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34BAF" w14:textId="4CB48ECB" w:rsidR="00683186" w:rsidRPr="00281E97" w:rsidRDefault="00E91262" w:rsidP="00B04598">
      <w:pPr>
        <w:jc w:val="center"/>
        <w:rPr>
          <w:rFonts w:ascii="Comic Sans MS" w:hAnsi="Comic Sans MS"/>
          <w:u w:val="single"/>
        </w:rPr>
      </w:pPr>
      <w:r>
        <w:rPr>
          <w:rFonts w:ascii="Comic Sans MS" w:hAnsi="Comic Sans MS"/>
          <w:u w:val="single"/>
        </w:rPr>
        <w:t>Year 5</w:t>
      </w:r>
      <w:r w:rsidR="009950C9">
        <w:rPr>
          <w:rFonts w:ascii="Comic Sans MS" w:hAnsi="Comic Sans MS"/>
          <w:u w:val="single"/>
        </w:rPr>
        <w:t xml:space="preserve"> </w:t>
      </w:r>
      <w:r w:rsidR="00330934">
        <w:rPr>
          <w:rFonts w:ascii="Comic Sans MS" w:hAnsi="Comic Sans MS"/>
          <w:u w:val="single"/>
        </w:rPr>
        <w:t xml:space="preserve">Global </w:t>
      </w:r>
      <w:proofErr w:type="gramStart"/>
      <w:r w:rsidR="00330934">
        <w:rPr>
          <w:rFonts w:ascii="Comic Sans MS" w:hAnsi="Comic Sans MS"/>
          <w:u w:val="single"/>
        </w:rPr>
        <w:t>Trade</w:t>
      </w:r>
      <w:proofErr w:type="gramEnd"/>
      <w:r w:rsidR="00330934">
        <w:rPr>
          <w:rFonts w:ascii="Comic Sans MS" w:hAnsi="Comic Sans MS"/>
          <w:u w:val="single"/>
        </w:rPr>
        <w:t xml:space="preserve"> </w:t>
      </w:r>
      <w:r w:rsidR="00B04598">
        <w:rPr>
          <w:rFonts w:ascii="Comic Sans MS" w:hAnsi="Comic Sans MS"/>
          <w:u w:val="single"/>
        </w:rPr>
        <w:t>–</w:t>
      </w:r>
      <w:r w:rsidR="00330934">
        <w:rPr>
          <w:rFonts w:ascii="Comic Sans MS" w:hAnsi="Comic Sans MS"/>
          <w:u w:val="single"/>
        </w:rPr>
        <w:t xml:space="preserve"> </w:t>
      </w:r>
      <w:r w:rsidR="00B04598">
        <w:rPr>
          <w:rFonts w:ascii="Comic Sans MS" w:hAnsi="Comic Sans MS"/>
          <w:u w:val="single"/>
        </w:rPr>
        <w:t>(</w:t>
      </w:r>
      <w:r w:rsidR="009A1DC1">
        <w:rPr>
          <w:rFonts w:ascii="Comic Sans MS" w:hAnsi="Comic Sans MS"/>
          <w:u w:val="single"/>
        </w:rPr>
        <w:t>Central America)</w:t>
      </w:r>
    </w:p>
    <w:tbl>
      <w:tblPr>
        <w:tblStyle w:val="TableGrid"/>
        <w:tblW w:w="11058" w:type="dxa"/>
        <w:tblInd w:w="-885" w:type="dxa"/>
        <w:tblLook w:val="04A0" w:firstRow="1" w:lastRow="0" w:firstColumn="1" w:lastColumn="0" w:noHBand="0" w:noVBand="1"/>
      </w:tblPr>
      <w:tblGrid>
        <w:gridCol w:w="11058"/>
      </w:tblGrid>
      <w:tr w:rsidR="00683186" w14:paraId="5AAB9772" w14:textId="77777777" w:rsidTr="0066719D">
        <w:tc>
          <w:tcPr>
            <w:tcW w:w="11058" w:type="dxa"/>
          </w:tcPr>
          <w:p w14:paraId="2806606B" w14:textId="71BDF791" w:rsidR="00417E00" w:rsidRDefault="005C7725" w:rsidP="009128C2">
            <w:pPr>
              <w:rPr>
                <w:rFonts w:ascii="Comic Sans MS" w:hAnsi="Comic Sans MS"/>
                <w:sz w:val="16"/>
                <w:szCs w:val="16"/>
                <w:u w:val="single"/>
              </w:rPr>
            </w:pPr>
            <w:r w:rsidRPr="00357E54">
              <w:rPr>
                <w:rFonts w:ascii="Comic Sans MS" w:hAnsi="Comic Sans MS"/>
                <w:sz w:val="16"/>
                <w:szCs w:val="16"/>
                <w:u w:val="single"/>
              </w:rPr>
              <w:t>Co</w:t>
            </w:r>
            <w:r w:rsidR="00953273" w:rsidRPr="00357E54">
              <w:rPr>
                <w:rFonts w:ascii="Comic Sans MS" w:hAnsi="Comic Sans MS"/>
                <w:sz w:val="16"/>
                <w:szCs w:val="16"/>
                <w:u w:val="single"/>
              </w:rPr>
              <w:t>ntext</w:t>
            </w:r>
            <w:r w:rsidR="00683186" w:rsidRPr="00357E54">
              <w:rPr>
                <w:rFonts w:ascii="Comic Sans MS" w:hAnsi="Comic Sans MS"/>
                <w:sz w:val="16"/>
                <w:szCs w:val="16"/>
                <w:u w:val="single"/>
              </w:rPr>
              <w:t xml:space="preserve">: </w:t>
            </w:r>
          </w:p>
          <w:p w14:paraId="44EA1192" w14:textId="06D6A1EC" w:rsidR="004A0CC6" w:rsidRPr="004A0CC6" w:rsidRDefault="004A0CC6" w:rsidP="009128C2">
            <w:pPr>
              <w:rPr>
                <w:rFonts w:ascii="Comic Sans MS" w:hAnsi="Comic Sans MS"/>
                <w:sz w:val="16"/>
                <w:szCs w:val="16"/>
              </w:rPr>
            </w:pPr>
            <w:r w:rsidRPr="004A0CC6">
              <w:rPr>
                <w:rFonts w:ascii="Comic Sans MS" w:hAnsi="Comic Sans MS"/>
                <w:sz w:val="16"/>
                <w:szCs w:val="16"/>
              </w:rPr>
              <w:t>Centr</w:t>
            </w:r>
            <w:r>
              <w:rPr>
                <w:rFonts w:ascii="Comic Sans MS" w:hAnsi="Comic Sans MS"/>
                <w:sz w:val="16"/>
                <w:szCs w:val="16"/>
              </w:rPr>
              <w:t xml:space="preserve">al America is in North America. North America is </w:t>
            </w:r>
            <w:r w:rsidRPr="004A0CC6">
              <w:rPr>
                <w:rFonts w:ascii="Comic Sans MS" w:hAnsi="Comic Sans MS"/>
                <w:sz w:val="16"/>
                <w:szCs w:val="16"/>
              </w:rPr>
              <w:t>one of th</w:t>
            </w:r>
            <w:r>
              <w:rPr>
                <w:rFonts w:ascii="Comic Sans MS" w:hAnsi="Comic Sans MS"/>
                <w:sz w:val="16"/>
                <w:szCs w:val="16"/>
              </w:rPr>
              <w:t>e seven continents of the world.</w:t>
            </w:r>
          </w:p>
          <w:p w14:paraId="6D833E57" w14:textId="77777777" w:rsidR="009128C2" w:rsidRPr="00357E54" w:rsidRDefault="009128C2" w:rsidP="009128C2">
            <w:pPr>
              <w:rPr>
                <w:rFonts w:ascii="Comic Sans MS" w:hAnsi="Comic Sans MS" w:cstheme="minorHAnsi"/>
                <w:sz w:val="16"/>
                <w:szCs w:val="16"/>
                <w:u w:val="single"/>
              </w:rPr>
            </w:pPr>
            <w:r w:rsidRPr="00357E54">
              <w:rPr>
                <w:rFonts w:ascii="Comic Sans MS" w:hAnsi="Comic Sans MS" w:cstheme="minorHAnsi"/>
                <w:sz w:val="16"/>
                <w:szCs w:val="16"/>
                <w:u w:val="single"/>
              </w:rPr>
              <w:t>Concepts:</w:t>
            </w:r>
          </w:p>
          <w:p w14:paraId="49F86E48" w14:textId="2B1A50AE" w:rsidR="00683186" w:rsidRPr="00D24B5B" w:rsidRDefault="00D24B5B" w:rsidP="009128C2">
            <w:pPr>
              <w:rPr>
                <w:rFonts w:ascii="Comic Sans MS" w:hAnsi="Comic Sans MS" w:cstheme="minorHAnsi"/>
                <w:sz w:val="16"/>
                <w:szCs w:val="16"/>
              </w:rPr>
            </w:pPr>
            <w:r>
              <w:rPr>
                <w:rFonts w:ascii="Comic Sans MS" w:hAnsi="Comic Sans MS" w:cstheme="minorHAnsi"/>
                <w:sz w:val="16"/>
                <w:szCs w:val="16"/>
              </w:rPr>
              <w:t>P</w:t>
            </w:r>
            <w:r w:rsidR="009128C2" w:rsidRPr="00357E54">
              <w:rPr>
                <w:rFonts w:ascii="Comic Sans MS" w:hAnsi="Comic Sans MS" w:cstheme="minorHAnsi"/>
                <w:sz w:val="16"/>
                <w:szCs w:val="16"/>
              </w:rPr>
              <w:t>lace</w:t>
            </w:r>
            <w:r>
              <w:rPr>
                <w:rFonts w:ascii="Comic Sans MS" w:hAnsi="Comic Sans MS" w:cstheme="minorHAnsi"/>
                <w:sz w:val="16"/>
                <w:szCs w:val="16"/>
              </w:rPr>
              <w:t xml:space="preserve">, </w:t>
            </w:r>
            <w:r w:rsidR="009128C2" w:rsidRPr="00357E54">
              <w:rPr>
                <w:rFonts w:ascii="Comic Sans MS" w:hAnsi="Comic Sans MS" w:cstheme="minorHAnsi"/>
                <w:sz w:val="16"/>
                <w:szCs w:val="16"/>
              </w:rPr>
              <w:t>space</w:t>
            </w:r>
            <w:r>
              <w:rPr>
                <w:rFonts w:ascii="Comic Sans MS" w:hAnsi="Comic Sans MS" w:cstheme="minorHAnsi"/>
                <w:sz w:val="16"/>
                <w:szCs w:val="16"/>
              </w:rPr>
              <w:t xml:space="preserve">, </w:t>
            </w:r>
            <w:r w:rsidR="009128C2" w:rsidRPr="00357E54">
              <w:rPr>
                <w:rFonts w:ascii="Comic Sans MS" w:hAnsi="Comic Sans MS" w:cstheme="minorHAnsi"/>
                <w:sz w:val="16"/>
                <w:szCs w:val="16"/>
              </w:rPr>
              <w:t>environment</w:t>
            </w:r>
            <w:r>
              <w:rPr>
                <w:rFonts w:ascii="Comic Sans MS" w:hAnsi="Comic Sans MS" w:cstheme="minorHAnsi"/>
                <w:sz w:val="16"/>
                <w:szCs w:val="16"/>
              </w:rPr>
              <w:t xml:space="preserve">, </w:t>
            </w:r>
            <w:r w:rsidR="009128C2" w:rsidRPr="00357E54">
              <w:rPr>
                <w:rFonts w:ascii="Comic Sans MS" w:hAnsi="Comic Sans MS" w:cstheme="minorHAnsi"/>
                <w:sz w:val="16"/>
                <w:szCs w:val="16"/>
              </w:rPr>
              <w:t>interconnection</w:t>
            </w:r>
            <w:r>
              <w:rPr>
                <w:rFonts w:ascii="Comic Sans MS" w:hAnsi="Comic Sans MS" w:cstheme="minorHAnsi"/>
                <w:sz w:val="16"/>
                <w:szCs w:val="16"/>
              </w:rPr>
              <w:t xml:space="preserve">, </w:t>
            </w:r>
            <w:r w:rsidR="009128C2" w:rsidRPr="00357E54">
              <w:rPr>
                <w:rFonts w:ascii="Comic Sans MS" w:hAnsi="Comic Sans MS" w:cstheme="minorHAnsi"/>
                <w:sz w:val="16"/>
                <w:szCs w:val="16"/>
              </w:rPr>
              <w:t>scale</w:t>
            </w:r>
            <w:r>
              <w:rPr>
                <w:rFonts w:ascii="Comic Sans MS" w:hAnsi="Comic Sans MS" w:cstheme="minorHAnsi"/>
                <w:sz w:val="16"/>
                <w:szCs w:val="16"/>
              </w:rPr>
              <w:t xml:space="preserve">, </w:t>
            </w:r>
            <w:r w:rsidR="009128C2" w:rsidRPr="00357E54">
              <w:rPr>
                <w:rFonts w:ascii="Comic Sans MS" w:hAnsi="Comic Sans MS" w:cstheme="minorHAnsi"/>
                <w:sz w:val="16"/>
                <w:szCs w:val="16"/>
              </w:rPr>
              <w:t>change</w:t>
            </w:r>
            <w:r w:rsidR="009128C2" w:rsidRPr="00953273">
              <w:rPr>
                <w:rFonts w:cstheme="minorHAnsi"/>
                <w:sz w:val="16"/>
                <w:szCs w:val="16"/>
              </w:rPr>
              <w:t xml:space="preserve"> </w:t>
            </w:r>
          </w:p>
        </w:tc>
      </w:tr>
    </w:tbl>
    <w:p w14:paraId="03DDE1B6" w14:textId="6171E727" w:rsidR="00683186" w:rsidRPr="00B04598" w:rsidRDefault="00683186" w:rsidP="00690284">
      <w:pPr>
        <w:rPr>
          <w:sz w:val="2"/>
          <w:u w:val="single"/>
        </w:rPr>
      </w:pPr>
    </w:p>
    <w:tbl>
      <w:tblPr>
        <w:tblStyle w:val="TableGrid"/>
        <w:tblW w:w="11058" w:type="dxa"/>
        <w:tblInd w:w="-885" w:type="dxa"/>
        <w:tblLook w:val="04A0" w:firstRow="1" w:lastRow="0" w:firstColumn="1" w:lastColumn="0" w:noHBand="0" w:noVBand="1"/>
      </w:tblPr>
      <w:tblGrid>
        <w:gridCol w:w="6137"/>
        <w:gridCol w:w="4921"/>
      </w:tblGrid>
      <w:tr w:rsidR="00632874" w14:paraId="7766067B" w14:textId="77777777" w:rsidTr="00B04598">
        <w:tc>
          <w:tcPr>
            <w:tcW w:w="6137" w:type="dxa"/>
          </w:tcPr>
          <w:p w14:paraId="50FC6FE0" w14:textId="77777777" w:rsidR="00953273" w:rsidRPr="00683186" w:rsidRDefault="00953273" w:rsidP="00683186">
            <w:r>
              <w:t xml:space="preserve">Facts </w:t>
            </w:r>
            <w:bookmarkStart w:id="0" w:name="_GoBack"/>
            <w:bookmarkEnd w:id="0"/>
          </w:p>
        </w:tc>
        <w:tc>
          <w:tcPr>
            <w:tcW w:w="4921" w:type="dxa"/>
          </w:tcPr>
          <w:p w14:paraId="7228A8CE" w14:textId="5DEA14D1" w:rsidR="00953273" w:rsidRPr="00683186" w:rsidRDefault="00953273" w:rsidP="00683186">
            <w:r>
              <w:t>Vocabulary</w:t>
            </w:r>
          </w:p>
        </w:tc>
      </w:tr>
      <w:tr w:rsidR="00C81ED9" w14:paraId="51FB9E95" w14:textId="77777777" w:rsidTr="00B04598">
        <w:trPr>
          <w:trHeight w:val="247"/>
        </w:trPr>
        <w:tc>
          <w:tcPr>
            <w:tcW w:w="6137" w:type="dxa"/>
          </w:tcPr>
          <w:p w14:paraId="771E8C40" w14:textId="3F449195" w:rsidR="00C81ED9" w:rsidRPr="000140EA" w:rsidRDefault="00785B97" w:rsidP="009A1DC1">
            <w:proofErr w:type="gramStart"/>
            <w:r w:rsidRPr="000140EA">
              <w:t>1</w:t>
            </w:r>
            <w:r w:rsidR="00C81ED9" w:rsidRPr="000140EA">
              <w:t>.Cent</w:t>
            </w:r>
            <w:r w:rsidR="004D15FF" w:rsidRPr="000140EA">
              <w:t>ral</w:t>
            </w:r>
            <w:proofErr w:type="gramEnd"/>
            <w:r w:rsidR="004D15FF" w:rsidRPr="000140EA">
              <w:t xml:space="preserve"> America is in North America,</w:t>
            </w:r>
            <w:r w:rsidR="00C81ED9" w:rsidRPr="000140EA">
              <w:t xml:space="preserve"> </w:t>
            </w:r>
            <w:r w:rsidR="00F77140" w:rsidRPr="000140EA">
              <w:rPr>
                <w:shd w:val="clear" w:color="auto" w:fill="FFFFFF"/>
              </w:rPr>
              <w:t>it is a large </w:t>
            </w:r>
            <w:r w:rsidR="00F77140" w:rsidRPr="000140EA">
              <w:rPr>
                <w:bCs/>
                <w:shd w:val="clear" w:color="auto" w:fill="FFFFFF"/>
              </w:rPr>
              <w:t>isthmus</w:t>
            </w:r>
            <w:r w:rsidR="00F77140" w:rsidRPr="000140EA">
              <w:rPr>
                <w:shd w:val="clear" w:color="auto" w:fill="FFFFFF"/>
              </w:rPr>
              <w:t>, or land bridge between North and South America</w:t>
            </w:r>
            <w:r w:rsidR="004D15FF" w:rsidRPr="000140EA">
              <w:rPr>
                <w:shd w:val="clear" w:color="auto" w:fill="FFFFFF"/>
              </w:rPr>
              <w:t>.</w:t>
            </w:r>
          </w:p>
        </w:tc>
        <w:tc>
          <w:tcPr>
            <w:tcW w:w="4921" w:type="dxa"/>
            <w:vMerge w:val="restart"/>
          </w:tcPr>
          <w:p w14:paraId="280E1C76" w14:textId="075BD06F" w:rsidR="00C81ED9" w:rsidRPr="004A0CC6" w:rsidRDefault="00220E81" w:rsidP="009A1DC1">
            <w:pPr>
              <w:rPr>
                <w:rFonts w:ascii="Comic Sans MS" w:hAnsi="Comic Sans MS"/>
                <w:sz w:val="16"/>
                <w:szCs w:val="16"/>
              </w:rPr>
            </w:pPr>
            <w:r w:rsidRPr="004A0CC6">
              <w:rPr>
                <w:rFonts w:ascii="Comic Sans MS" w:hAnsi="Comic Sans MS"/>
                <w:sz w:val="16"/>
                <w:szCs w:val="16"/>
              </w:rPr>
              <w:t xml:space="preserve">Isthmus – </w:t>
            </w:r>
            <w:r w:rsidR="004A0CC6" w:rsidRPr="004A0CC6">
              <w:rPr>
                <w:rFonts w:ascii="Comic Sans MS" w:hAnsi="Comic Sans MS" w:cs="Arial"/>
                <w:color w:val="222222"/>
                <w:sz w:val="16"/>
                <w:szCs w:val="16"/>
                <w:shd w:val="clear" w:color="auto" w:fill="FFFFFF"/>
              </w:rPr>
              <w:t>a narrow strip of land with sea on either side, forming a link between two larger areas of land.</w:t>
            </w:r>
          </w:p>
          <w:p w14:paraId="69F75EC5" w14:textId="407FB3D0" w:rsidR="00220E81" w:rsidRDefault="00220E81" w:rsidP="009A1DC1"/>
        </w:tc>
      </w:tr>
      <w:tr w:rsidR="00C81ED9" w14:paraId="50562F3B" w14:textId="77777777" w:rsidTr="00B04598">
        <w:trPr>
          <w:trHeight w:val="469"/>
        </w:trPr>
        <w:tc>
          <w:tcPr>
            <w:tcW w:w="6137" w:type="dxa"/>
          </w:tcPr>
          <w:p w14:paraId="36D9C760" w14:textId="4066B349" w:rsidR="00A44CC4" w:rsidRPr="000140EA" w:rsidRDefault="00785B97" w:rsidP="00FD6D84">
            <w:pPr>
              <w:rPr>
                <w:iCs/>
              </w:rPr>
            </w:pPr>
            <w:r w:rsidRPr="000140EA">
              <w:rPr>
                <w:iCs/>
              </w:rPr>
              <w:t>2</w:t>
            </w:r>
            <w:r w:rsidR="00C81ED9" w:rsidRPr="000140EA">
              <w:rPr>
                <w:iCs/>
              </w:rPr>
              <w:t>.Central America consist of seven countries Belize, Costa Rica, El Salvador, Guatemala, Honduras, Nicaragua and Panama.</w:t>
            </w:r>
          </w:p>
        </w:tc>
        <w:tc>
          <w:tcPr>
            <w:tcW w:w="4921" w:type="dxa"/>
            <w:vMerge/>
          </w:tcPr>
          <w:p w14:paraId="5BC28431" w14:textId="77777777" w:rsidR="00C81ED9" w:rsidRDefault="00C81ED9" w:rsidP="00953273"/>
        </w:tc>
      </w:tr>
      <w:tr w:rsidR="00A44CC4" w14:paraId="460C3B83" w14:textId="77777777" w:rsidTr="00B04598">
        <w:trPr>
          <w:trHeight w:val="540"/>
        </w:trPr>
        <w:tc>
          <w:tcPr>
            <w:tcW w:w="6137" w:type="dxa"/>
          </w:tcPr>
          <w:p w14:paraId="1095A93C" w14:textId="1EDD5102" w:rsidR="00A44CC4" w:rsidRPr="000140EA" w:rsidRDefault="00785B97" w:rsidP="00A36656">
            <w:r w:rsidRPr="000140EA">
              <w:t>3</w:t>
            </w:r>
            <w:r w:rsidR="00A44CC4" w:rsidRPr="000140EA">
              <w:t xml:space="preserve">.The major cities in Central America are Guatemala City, Panama City, San Jose, Managua, </w:t>
            </w:r>
          </w:p>
        </w:tc>
        <w:tc>
          <w:tcPr>
            <w:tcW w:w="4921" w:type="dxa"/>
            <w:vMerge w:val="restart"/>
          </w:tcPr>
          <w:p w14:paraId="2960B114" w14:textId="250756D7" w:rsidR="00A44CC4" w:rsidRDefault="00A44CC4" w:rsidP="00953273">
            <w:pPr>
              <w:rPr>
                <w:rFonts w:ascii="Comic Sans MS" w:hAnsi="Comic Sans MS"/>
              </w:rPr>
            </w:pPr>
            <w:r>
              <w:rPr>
                <w:rFonts w:ascii="Comic Sans MS" w:hAnsi="Comic Sans MS"/>
              </w:rPr>
              <w:t>World Countries</w:t>
            </w:r>
          </w:p>
          <w:p w14:paraId="55606CBC" w14:textId="6A61D4AB" w:rsidR="00A44CC4" w:rsidRDefault="00A44CC4" w:rsidP="00953273">
            <w:pPr>
              <w:rPr>
                <w:rFonts w:ascii="Comic Sans MS" w:hAnsi="Comic Sans MS"/>
              </w:rPr>
            </w:pPr>
            <w:r>
              <w:rPr>
                <w:rFonts w:ascii="Comic Sans MS" w:hAnsi="Comic Sans MS"/>
                <w:noProof/>
                <w:lang w:eastAsia="en-GB"/>
              </w:rPr>
              <w:drawing>
                <wp:inline distT="0" distB="0" distL="0" distR="0" wp14:anchorId="077CD4BD" wp14:editId="4BB691AB">
                  <wp:extent cx="2933700" cy="14274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8319" cy="1439459"/>
                          </a:xfrm>
                          <a:prstGeom prst="rect">
                            <a:avLst/>
                          </a:prstGeom>
                          <a:noFill/>
                        </pic:spPr>
                      </pic:pic>
                    </a:graphicData>
                  </a:graphic>
                </wp:inline>
              </w:drawing>
            </w:r>
          </w:p>
          <w:p w14:paraId="6DE5CD38" w14:textId="1A8311D1" w:rsidR="00A44CC4" w:rsidRDefault="00A44CC4" w:rsidP="00953273">
            <w:pPr>
              <w:rPr>
                <w:rFonts w:ascii="Comic Sans MS" w:hAnsi="Comic Sans MS"/>
              </w:rPr>
            </w:pPr>
            <w:r>
              <w:rPr>
                <w:rFonts w:ascii="Comic Sans MS" w:hAnsi="Comic Sans MS"/>
              </w:rPr>
              <w:t>Central America</w:t>
            </w:r>
          </w:p>
          <w:p w14:paraId="079BA300" w14:textId="0AEE15A9" w:rsidR="00A44CC4" w:rsidRDefault="00A44CC4" w:rsidP="00953273">
            <w:pPr>
              <w:rPr>
                <w:rFonts w:ascii="Comic Sans MS" w:hAnsi="Comic Sans MS"/>
              </w:rPr>
            </w:pPr>
            <w:r>
              <w:rPr>
                <w:rFonts w:ascii="Comic Sans MS" w:hAnsi="Comic Sans MS"/>
                <w:noProof/>
                <w:lang w:eastAsia="en-GB"/>
              </w:rPr>
              <w:drawing>
                <wp:inline distT="0" distB="0" distL="0" distR="0" wp14:anchorId="506D07EF" wp14:editId="6AC1BC40">
                  <wp:extent cx="2924175" cy="1459230"/>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6055" cy="1465158"/>
                          </a:xfrm>
                          <a:prstGeom prst="rect">
                            <a:avLst/>
                          </a:prstGeom>
                          <a:noFill/>
                        </pic:spPr>
                      </pic:pic>
                    </a:graphicData>
                  </a:graphic>
                </wp:inline>
              </w:drawing>
            </w:r>
          </w:p>
          <w:p w14:paraId="088EC67A" w14:textId="45C87EC8" w:rsidR="00330934" w:rsidRDefault="00B04598" w:rsidP="00953273">
            <w:r>
              <w:rPr>
                <w:noProof/>
                <w:lang w:eastAsia="en-GB"/>
              </w:rPr>
              <w:drawing>
                <wp:inline distT="0" distB="0" distL="0" distR="0" wp14:anchorId="37B4A8AE" wp14:editId="00D0321C">
                  <wp:extent cx="1876425" cy="975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76425" cy="975226"/>
                          </a:xfrm>
                          <a:prstGeom prst="rect">
                            <a:avLst/>
                          </a:prstGeom>
                        </pic:spPr>
                      </pic:pic>
                    </a:graphicData>
                  </a:graphic>
                </wp:inline>
              </w:drawing>
            </w:r>
          </w:p>
          <w:p w14:paraId="4E1F08D4" w14:textId="04B1803A" w:rsidR="00B04598" w:rsidRDefault="00B04598" w:rsidP="00953273">
            <w:r>
              <w:t>Climate Zones – tropical climate zone</w:t>
            </w:r>
          </w:p>
          <w:p w14:paraId="15FFAA64" w14:textId="77777777" w:rsidR="00D43A9F" w:rsidRDefault="00D43A9F" w:rsidP="00953273"/>
          <w:p w14:paraId="3A766107" w14:textId="77777777" w:rsidR="00D43A9F" w:rsidRDefault="00D43A9F" w:rsidP="00953273"/>
          <w:p w14:paraId="6860E36D" w14:textId="3AC78871" w:rsidR="00330934" w:rsidRDefault="004464AD" w:rsidP="00953273">
            <w:hyperlink r:id="rId12" w:history="1">
              <w:r w:rsidR="000140EA" w:rsidRPr="000140EA">
                <w:rPr>
                  <w:color w:val="0000FF"/>
                  <w:u w:val="single"/>
                </w:rPr>
                <w:t>https://www.fairtrade.org.uk/what-is-fairtrade/where-fairtrade-works/</w:t>
              </w:r>
            </w:hyperlink>
          </w:p>
          <w:p w14:paraId="756DCF9A" w14:textId="77777777" w:rsidR="00A44CC4" w:rsidRDefault="004464AD" w:rsidP="00953273">
            <w:hyperlink r:id="rId13" w:history="1">
              <w:r w:rsidR="00220E81" w:rsidRPr="00220E81">
                <w:rPr>
                  <w:color w:val="0000FF"/>
                  <w:u w:val="single"/>
                </w:rPr>
                <w:t>https://mocomi.com/tropics-of-cancer-and-capricorn/</w:t>
              </w:r>
            </w:hyperlink>
          </w:p>
          <w:p w14:paraId="199B184C" w14:textId="77777777" w:rsidR="00220E81" w:rsidRDefault="004464AD" w:rsidP="00953273">
            <w:hyperlink r:id="rId14" w:history="1">
              <w:r w:rsidR="00220E81" w:rsidRPr="00220E81">
                <w:rPr>
                  <w:color w:val="0000FF"/>
                  <w:u w:val="single"/>
                </w:rPr>
                <w:t>https://online.seterra.com/en/vgp/3015</w:t>
              </w:r>
            </w:hyperlink>
          </w:p>
          <w:p w14:paraId="09B2EB83" w14:textId="77777777" w:rsidR="00220E81" w:rsidRDefault="004464AD" w:rsidP="00953273">
            <w:hyperlink r:id="rId15" w:history="1">
              <w:r w:rsidR="00220E81" w:rsidRPr="00220E81">
                <w:rPr>
                  <w:color w:val="0000FF"/>
                  <w:u w:val="single"/>
                </w:rPr>
                <w:t>https://www.educationquizzes.com/ks2/geography/</w:t>
              </w:r>
            </w:hyperlink>
          </w:p>
          <w:p w14:paraId="588A2076" w14:textId="3BECE250" w:rsidR="00220E81" w:rsidRPr="00D24B5B" w:rsidRDefault="00220E81" w:rsidP="00953273">
            <w:pPr>
              <w:rPr>
                <w:rFonts w:ascii="Comic Sans MS" w:hAnsi="Comic Sans MS"/>
              </w:rPr>
            </w:pPr>
          </w:p>
        </w:tc>
      </w:tr>
      <w:tr w:rsidR="00A44CC4" w14:paraId="6D5E4D8B" w14:textId="77777777" w:rsidTr="00B04598">
        <w:trPr>
          <w:trHeight w:val="270"/>
        </w:trPr>
        <w:tc>
          <w:tcPr>
            <w:tcW w:w="6137" w:type="dxa"/>
          </w:tcPr>
          <w:p w14:paraId="5A42FD03" w14:textId="6F6752A4" w:rsidR="00F77140" w:rsidRPr="000140EA" w:rsidRDefault="00785B97" w:rsidP="00A36656">
            <w:r w:rsidRPr="000140EA">
              <w:t>4</w:t>
            </w:r>
            <w:r w:rsidR="00A44CC4" w:rsidRPr="000140EA">
              <w:t>.Physical Features of Central America</w:t>
            </w:r>
          </w:p>
          <w:p w14:paraId="7FC94A03" w14:textId="422B18EB" w:rsidR="00F77140" w:rsidRPr="000140EA" w:rsidRDefault="00F77140" w:rsidP="00A36656">
            <w:pPr>
              <w:rPr>
                <w:rFonts w:cs="Arial"/>
                <w:shd w:val="clear" w:color="auto" w:fill="FFFFFF"/>
              </w:rPr>
            </w:pPr>
            <w:r w:rsidRPr="000140EA">
              <w:rPr>
                <w:rFonts w:cs="Arial"/>
                <w:shd w:val="clear" w:color="auto" w:fill="FFFFFF"/>
              </w:rPr>
              <w:t>The Pacific Ocean lies to the southwest, the Caribbean Sea lies to the northeast, and the </w:t>
            </w:r>
            <w:hyperlink r:id="rId16" w:tooltip="Gulf of Mexico" w:history="1">
              <w:r w:rsidRPr="000140EA">
                <w:rPr>
                  <w:rFonts w:cs="Arial"/>
                  <w:shd w:val="clear" w:color="auto" w:fill="FFFFFF"/>
                </w:rPr>
                <w:t>Gulf of Mexico</w:t>
              </w:r>
            </w:hyperlink>
            <w:r w:rsidRPr="000140EA">
              <w:rPr>
                <w:rFonts w:cs="Arial"/>
                <w:shd w:val="clear" w:color="auto" w:fill="FFFFFF"/>
              </w:rPr>
              <w:t> lies to the north. </w:t>
            </w:r>
          </w:p>
          <w:p w14:paraId="0349481D" w14:textId="77777777" w:rsidR="00F77140" w:rsidRPr="000140EA" w:rsidRDefault="00F77140" w:rsidP="00A36656">
            <w:pPr>
              <w:rPr>
                <w:rFonts w:cs="Arial"/>
                <w:shd w:val="clear" w:color="auto" w:fill="FFFFFF"/>
              </w:rPr>
            </w:pPr>
            <w:r w:rsidRPr="000140EA">
              <w:rPr>
                <w:rFonts w:cs="Arial"/>
                <w:shd w:val="clear" w:color="auto" w:fill="FFFFFF"/>
              </w:rPr>
              <w:t>Longest m</w:t>
            </w:r>
            <w:r w:rsidR="00417E00" w:rsidRPr="000140EA">
              <w:rPr>
                <w:rFonts w:cs="Arial"/>
                <w:shd w:val="clear" w:color="auto" w:fill="FFFFFF"/>
              </w:rPr>
              <w:t>ountain ranges within Centr</w:t>
            </w:r>
            <w:r w:rsidRPr="000140EA">
              <w:rPr>
                <w:rFonts w:cs="Arial"/>
                <w:shd w:val="clear" w:color="auto" w:fill="FFFFFF"/>
              </w:rPr>
              <w:t xml:space="preserve">al America, </w:t>
            </w:r>
            <w:hyperlink r:id="rId17" w:tooltip="Sierra Madre de Chiapas" w:history="1">
              <w:r w:rsidR="00417E00" w:rsidRPr="000140EA">
                <w:rPr>
                  <w:rFonts w:cs="Arial"/>
                  <w:shd w:val="clear" w:color="auto" w:fill="FFFFFF"/>
                </w:rPr>
                <w:t>Sierra Madre de Chiapas</w:t>
              </w:r>
            </w:hyperlink>
            <w:r w:rsidRPr="000140EA">
              <w:rPr>
                <w:rFonts w:cs="Arial"/>
                <w:shd w:val="clear" w:color="auto" w:fill="FFFFFF"/>
              </w:rPr>
              <w:t xml:space="preserve">, </w:t>
            </w:r>
            <w:hyperlink r:id="rId18" w:tooltip="Cordillera Isabelia" w:history="1">
              <w:r w:rsidR="00417E00" w:rsidRPr="000140EA">
                <w:rPr>
                  <w:rFonts w:cs="Arial"/>
                  <w:shd w:val="clear" w:color="auto" w:fill="FFFFFF"/>
                </w:rPr>
                <w:t xml:space="preserve">Cordillera </w:t>
              </w:r>
              <w:proofErr w:type="spellStart"/>
              <w:r w:rsidR="00417E00" w:rsidRPr="000140EA">
                <w:rPr>
                  <w:rFonts w:cs="Arial"/>
                  <w:shd w:val="clear" w:color="auto" w:fill="FFFFFF"/>
                </w:rPr>
                <w:t>Isabelia</w:t>
              </w:r>
              <w:proofErr w:type="spellEnd"/>
            </w:hyperlink>
            <w:r w:rsidRPr="000140EA">
              <w:rPr>
                <w:rFonts w:cs="Arial"/>
                <w:shd w:val="clear" w:color="auto" w:fill="FFFFFF"/>
              </w:rPr>
              <w:t xml:space="preserve"> and </w:t>
            </w:r>
            <w:hyperlink r:id="rId19" w:history="1">
              <w:r w:rsidR="00417E00" w:rsidRPr="000140EA">
                <w:rPr>
                  <w:rFonts w:cs="Arial"/>
                  <w:shd w:val="clear" w:color="auto" w:fill="FFFFFF"/>
                </w:rPr>
                <w:t>Cordillera de Talamanca</w:t>
              </w:r>
            </w:hyperlink>
            <w:r w:rsidR="00417E00" w:rsidRPr="000140EA">
              <w:rPr>
                <w:rFonts w:cs="Arial"/>
                <w:shd w:val="clear" w:color="auto" w:fill="FFFFFF"/>
              </w:rPr>
              <w:t>.</w:t>
            </w:r>
          </w:p>
          <w:p w14:paraId="63B27164" w14:textId="4AE9EC6E" w:rsidR="00F77140" w:rsidRPr="000140EA" w:rsidRDefault="00F77140" w:rsidP="00A36656">
            <w:pPr>
              <w:rPr>
                <w:rFonts w:cs="Arial"/>
                <w:color w:val="222222"/>
                <w:shd w:val="clear" w:color="auto" w:fill="FFFFFF"/>
              </w:rPr>
            </w:pPr>
            <w:r w:rsidRPr="000140EA">
              <w:t xml:space="preserve">Highest peak </w:t>
            </w:r>
            <w:hyperlink r:id="rId20" w:history="1">
              <w:proofErr w:type="spellStart"/>
              <w:r w:rsidRPr="000140EA">
                <w:rPr>
                  <w:rFonts w:cs="Arial"/>
                  <w:shd w:val="clear" w:color="auto" w:fill="FFFFFF"/>
                </w:rPr>
                <w:t>Volcán</w:t>
              </w:r>
              <w:proofErr w:type="spellEnd"/>
              <w:r w:rsidRPr="000140EA">
                <w:rPr>
                  <w:rFonts w:cs="Arial"/>
                  <w:shd w:val="clear" w:color="auto" w:fill="FFFFFF"/>
                </w:rPr>
                <w:t xml:space="preserve"> </w:t>
              </w:r>
              <w:proofErr w:type="spellStart"/>
              <w:r w:rsidRPr="000140EA">
                <w:rPr>
                  <w:rFonts w:cs="Arial"/>
                  <w:shd w:val="clear" w:color="auto" w:fill="FFFFFF"/>
                </w:rPr>
                <w:t>Tajumulco</w:t>
              </w:r>
              <w:proofErr w:type="spellEnd"/>
            </w:hyperlink>
            <w:r w:rsidRPr="000140EA">
              <w:rPr>
                <w:rFonts w:cs="Arial"/>
                <w:color w:val="222222"/>
                <w:shd w:val="clear" w:color="auto" w:fill="FFFFFF"/>
              </w:rPr>
              <w:t> </w:t>
            </w:r>
          </w:p>
        </w:tc>
        <w:tc>
          <w:tcPr>
            <w:tcW w:w="4921" w:type="dxa"/>
            <w:vMerge/>
          </w:tcPr>
          <w:p w14:paraId="4FB4FD17" w14:textId="77777777" w:rsidR="00A44CC4" w:rsidRDefault="00A44CC4" w:rsidP="00953273"/>
        </w:tc>
      </w:tr>
      <w:tr w:rsidR="00A44CC4" w14:paraId="15D824CC" w14:textId="77777777" w:rsidTr="00B04598">
        <w:trPr>
          <w:trHeight w:val="338"/>
        </w:trPr>
        <w:tc>
          <w:tcPr>
            <w:tcW w:w="6137" w:type="dxa"/>
          </w:tcPr>
          <w:p w14:paraId="279F6569" w14:textId="7935946F" w:rsidR="00A44CC4" w:rsidRPr="000140EA" w:rsidRDefault="00785B97" w:rsidP="009A1DC1">
            <w:r w:rsidRPr="000140EA">
              <w:t>5</w:t>
            </w:r>
            <w:r w:rsidR="00A44CC4" w:rsidRPr="000140EA">
              <w:t xml:space="preserve">.Human Features of Central America </w:t>
            </w:r>
          </w:p>
          <w:p w14:paraId="6BD57C2A" w14:textId="323E12AB" w:rsidR="00F77140" w:rsidRPr="000140EA" w:rsidRDefault="00F77140" w:rsidP="009A1DC1">
            <w:r w:rsidRPr="000140EA">
              <w:rPr>
                <w:rFonts w:cs="Arial"/>
                <w:color w:val="222222"/>
                <w:shd w:val="clear" w:color="auto" w:fill="FFFFFF"/>
              </w:rPr>
              <w:t xml:space="preserve">Between the mountain ranges lie fertile valleys that are suitable for the raising of livestock and for the production of </w:t>
            </w:r>
            <w:r w:rsidRPr="000140EA">
              <w:rPr>
                <w:rFonts w:cs="Arial"/>
                <w:b/>
                <w:color w:val="222222"/>
                <w:shd w:val="clear" w:color="auto" w:fill="FFFFFF"/>
              </w:rPr>
              <w:t>coffee, tobacco, beans</w:t>
            </w:r>
            <w:r w:rsidRPr="000140EA">
              <w:rPr>
                <w:rFonts w:cs="Arial"/>
                <w:color w:val="222222"/>
                <w:shd w:val="clear" w:color="auto" w:fill="FFFFFF"/>
              </w:rPr>
              <w:t xml:space="preserve"> and other crops. Most of the population of Honduras, Costa Rica and Guatemala lives in valleys. </w:t>
            </w:r>
          </w:p>
        </w:tc>
        <w:tc>
          <w:tcPr>
            <w:tcW w:w="4921" w:type="dxa"/>
            <w:vMerge/>
          </w:tcPr>
          <w:p w14:paraId="78093F8E" w14:textId="77777777" w:rsidR="00A44CC4" w:rsidRDefault="00A44CC4" w:rsidP="00953273"/>
        </w:tc>
      </w:tr>
      <w:tr w:rsidR="00330934" w14:paraId="4B6905BA" w14:textId="77777777" w:rsidTr="00B04598">
        <w:trPr>
          <w:trHeight w:val="558"/>
        </w:trPr>
        <w:tc>
          <w:tcPr>
            <w:tcW w:w="6137" w:type="dxa"/>
          </w:tcPr>
          <w:p w14:paraId="3D55A0E8" w14:textId="644419E6" w:rsidR="00330934" w:rsidRPr="000140EA" w:rsidRDefault="000140EA" w:rsidP="001A1329">
            <w:pPr>
              <w:rPr>
                <w:rFonts w:cs="Helvetica"/>
                <w:color w:val="3D3A35"/>
                <w:shd w:val="clear" w:color="auto" w:fill="FFFFFF"/>
              </w:rPr>
            </w:pPr>
            <w:r w:rsidRPr="00B04598">
              <w:rPr>
                <w:rFonts w:cs="Helvetica"/>
                <w:b/>
                <w:color w:val="3D3A35"/>
                <w:shd w:val="clear" w:color="auto" w:fill="FFFFFF"/>
              </w:rPr>
              <w:t>Globalisation</w:t>
            </w:r>
            <w:r>
              <w:rPr>
                <w:rFonts w:ascii="Arial" w:hAnsi="Arial" w:cs="Arial"/>
                <w:color w:val="222222"/>
                <w:shd w:val="clear" w:color="auto" w:fill="FFFFFF"/>
              </w:rPr>
              <w:t xml:space="preserve"> the </w:t>
            </w:r>
            <w:proofErr w:type="gramStart"/>
            <w:r>
              <w:rPr>
                <w:rFonts w:ascii="Arial" w:hAnsi="Arial" w:cs="Arial"/>
                <w:color w:val="222222"/>
                <w:shd w:val="clear" w:color="auto" w:fill="FFFFFF"/>
              </w:rPr>
              <w:t>process</w:t>
            </w:r>
            <w:proofErr w:type="gramEnd"/>
            <w:r>
              <w:rPr>
                <w:rFonts w:ascii="Arial" w:hAnsi="Arial" w:cs="Arial"/>
                <w:color w:val="222222"/>
                <w:shd w:val="clear" w:color="auto" w:fill="FFFFFF"/>
              </w:rPr>
              <w:t xml:space="preserve"> by which businesses or other organizations develop international influence or start operating on an international scale.</w:t>
            </w:r>
          </w:p>
        </w:tc>
        <w:tc>
          <w:tcPr>
            <w:tcW w:w="4921" w:type="dxa"/>
            <w:vMerge/>
          </w:tcPr>
          <w:p w14:paraId="190AB907" w14:textId="77777777" w:rsidR="00330934" w:rsidRDefault="00330934" w:rsidP="00953273"/>
        </w:tc>
      </w:tr>
      <w:tr w:rsidR="00330934" w14:paraId="5579FFD1" w14:textId="77777777" w:rsidTr="00B04598">
        <w:trPr>
          <w:trHeight w:val="558"/>
        </w:trPr>
        <w:tc>
          <w:tcPr>
            <w:tcW w:w="6137" w:type="dxa"/>
          </w:tcPr>
          <w:p w14:paraId="41868B59" w14:textId="66A630A5" w:rsidR="00330934" w:rsidRPr="00B04598" w:rsidRDefault="00B04598" w:rsidP="001A1329">
            <w:r w:rsidRPr="00B04598">
              <w:rPr>
                <w:rFonts w:cs="Arial"/>
                <w:b/>
                <w:shd w:val="clear" w:color="auto" w:fill="FFFFFF"/>
              </w:rPr>
              <w:t>Fair trade</w:t>
            </w:r>
            <w:r w:rsidRPr="00B04598">
              <w:rPr>
                <w:rFonts w:cs="Arial"/>
                <w:shd w:val="clear" w:color="auto" w:fill="FFFFFF"/>
              </w:rPr>
              <w:t xml:space="preserve"> is an arrangement designed to help producers in developing countries achieve sustainable and equitable trade relationships. Members of the fair trade movement add the payment of higher prices to exporters, as well as improved social and environmental standards</w:t>
            </w:r>
          </w:p>
        </w:tc>
        <w:tc>
          <w:tcPr>
            <w:tcW w:w="4921" w:type="dxa"/>
            <w:vMerge/>
          </w:tcPr>
          <w:p w14:paraId="619CBFE1" w14:textId="77777777" w:rsidR="00330934" w:rsidRDefault="00330934" w:rsidP="00953273"/>
        </w:tc>
      </w:tr>
      <w:tr w:rsidR="00B04598" w14:paraId="3D01B171" w14:textId="77777777" w:rsidTr="00B04598">
        <w:trPr>
          <w:trHeight w:val="558"/>
        </w:trPr>
        <w:tc>
          <w:tcPr>
            <w:tcW w:w="6137" w:type="dxa"/>
          </w:tcPr>
          <w:p w14:paraId="0670B174" w14:textId="236CD2BC" w:rsidR="00B04598" w:rsidRPr="000140EA" w:rsidRDefault="00B04598" w:rsidP="001A1329">
            <w:r w:rsidRPr="00B04598">
              <w:rPr>
                <w:b/>
              </w:rPr>
              <w:t>Climate zones</w:t>
            </w:r>
            <w:r>
              <w:t xml:space="preserve"> divide the world into areas with similar patterns of average temperature and precipitation </w:t>
            </w:r>
          </w:p>
        </w:tc>
        <w:tc>
          <w:tcPr>
            <w:tcW w:w="4921" w:type="dxa"/>
            <w:vMerge/>
          </w:tcPr>
          <w:p w14:paraId="2C54670A" w14:textId="77777777" w:rsidR="00B04598" w:rsidRDefault="00B04598" w:rsidP="00953273"/>
        </w:tc>
      </w:tr>
      <w:tr w:rsidR="0050443B" w14:paraId="52480764" w14:textId="77777777" w:rsidTr="00B04598">
        <w:trPr>
          <w:trHeight w:val="558"/>
        </w:trPr>
        <w:tc>
          <w:tcPr>
            <w:tcW w:w="6137" w:type="dxa"/>
          </w:tcPr>
          <w:p w14:paraId="619F40D7" w14:textId="77777777" w:rsidR="0050443B" w:rsidRDefault="0050443B" w:rsidP="001A1329">
            <w:pPr>
              <w:rPr>
                <w:b/>
              </w:rPr>
            </w:pPr>
            <w:r>
              <w:rPr>
                <w:b/>
              </w:rPr>
              <w:t xml:space="preserve">Biomes </w:t>
            </w:r>
            <w:r w:rsidRPr="00DE2B20">
              <w:t xml:space="preserve">demonstrate </w:t>
            </w:r>
            <w:r w:rsidR="00DE2B20" w:rsidRPr="00DE2B20">
              <w:t>diversity of flora and fauna</w:t>
            </w:r>
          </w:p>
          <w:p w14:paraId="68EDF426" w14:textId="358771F1" w:rsidR="00DE2B20" w:rsidRPr="00B04598" w:rsidRDefault="00DE2B20" w:rsidP="001A1329">
            <w:pPr>
              <w:rPr>
                <w:b/>
              </w:rPr>
            </w:pPr>
            <w:r>
              <w:rPr>
                <w:b/>
              </w:rPr>
              <w:t>Vegetation belt:</w:t>
            </w:r>
            <w:r w:rsidRPr="00DE2B20">
              <w:t xml:space="preserve"> refers only to plants found in the specific location</w:t>
            </w:r>
          </w:p>
        </w:tc>
        <w:tc>
          <w:tcPr>
            <w:tcW w:w="4921" w:type="dxa"/>
            <w:vMerge/>
          </w:tcPr>
          <w:p w14:paraId="0BBC4FA4" w14:textId="77777777" w:rsidR="0050443B" w:rsidRDefault="0050443B" w:rsidP="00953273"/>
        </w:tc>
      </w:tr>
      <w:tr w:rsidR="00A44CC4" w14:paraId="35C477D3" w14:textId="77777777" w:rsidTr="00B04598">
        <w:trPr>
          <w:trHeight w:val="558"/>
        </w:trPr>
        <w:tc>
          <w:tcPr>
            <w:tcW w:w="6137" w:type="dxa"/>
          </w:tcPr>
          <w:p w14:paraId="7C73CD62" w14:textId="007138EE" w:rsidR="00A44CC4" w:rsidRPr="000140EA" w:rsidRDefault="00785B97" w:rsidP="001A1329">
            <w:r w:rsidRPr="000140EA">
              <w:t>6</w:t>
            </w:r>
            <w:r w:rsidR="00A44CC4" w:rsidRPr="000140EA">
              <w:t xml:space="preserve">. Places to the north of the equator lie in the </w:t>
            </w:r>
            <w:r w:rsidR="00A44CC4" w:rsidRPr="000140EA">
              <w:rPr>
                <w:b/>
              </w:rPr>
              <w:t>northern hemisphere</w:t>
            </w:r>
            <w:r w:rsidR="00A44CC4" w:rsidRPr="000140EA">
              <w:t>. The northern hemisphere has much more land and contains three continents: Asia, Europe and South America.</w:t>
            </w:r>
          </w:p>
        </w:tc>
        <w:tc>
          <w:tcPr>
            <w:tcW w:w="4921" w:type="dxa"/>
            <w:vMerge/>
          </w:tcPr>
          <w:p w14:paraId="019B16C0" w14:textId="77777777" w:rsidR="00A44CC4" w:rsidRDefault="00A44CC4" w:rsidP="00953273"/>
        </w:tc>
      </w:tr>
      <w:tr w:rsidR="00A44CC4" w14:paraId="6B06F3F9" w14:textId="77777777" w:rsidTr="00B04598">
        <w:trPr>
          <w:trHeight w:val="558"/>
        </w:trPr>
        <w:tc>
          <w:tcPr>
            <w:tcW w:w="6137" w:type="dxa"/>
          </w:tcPr>
          <w:p w14:paraId="1AB00AA8" w14:textId="5F4F3B0F" w:rsidR="00A44CC4" w:rsidRPr="000140EA" w:rsidRDefault="00785B97" w:rsidP="001A1329">
            <w:r w:rsidRPr="000140EA">
              <w:t>7</w:t>
            </w:r>
            <w:r w:rsidR="00A44CC4" w:rsidRPr="000140EA">
              <w:t xml:space="preserve">. Places to the south of the equator lie in the </w:t>
            </w:r>
            <w:r w:rsidR="00A44CC4" w:rsidRPr="000140EA">
              <w:rPr>
                <w:b/>
              </w:rPr>
              <w:t>southern hemisphere</w:t>
            </w:r>
            <w:r w:rsidR="00A44CC4" w:rsidRPr="000140EA">
              <w:t>.</w:t>
            </w:r>
          </w:p>
          <w:p w14:paraId="79112D91" w14:textId="4D01E099" w:rsidR="00A44CC4" w:rsidRPr="000140EA" w:rsidRDefault="00A44CC4" w:rsidP="001A1329">
            <w:r w:rsidRPr="000140EA">
              <w:t xml:space="preserve">The southern hemisphere has the Antarctic ice sheet and the tiny tropical islands of Oceania. </w:t>
            </w:r>
          </w:p>
        </w:tc>
        <w:tc>
          <w:tcPr>
            <w:tcW w:w="4921" w:type="dxa"/>
            <w:vMerge/>
          </w:tcPr>
          <w:p w14:paraId="230DFF46" w14:textId="77777777" w:rsidR="00A44CC4" w:rsidRDefault="00A44CC4" w:rsidP="00953273"/>
        </w:tc>
      </w:tr>
      <w:tr w:rsidR="00A44CC4" w14:paraId="19B35A57" w14:textId="77777777" w:rsidTr="00B04598">
        <w:trPr>
          <w:trHeight w:val="558"/>
        </w:trPr>
        <w:tc>
          <w:tcPr>
            <w:tcW w:w="6137" w:type="dxa"/>
          </w:tcPr>
          <w:p w14:paraId="01B1B76E" w14:textId="7EABD6C0" w:rsidR="00A44CC4" w:rsidRPr="000140EA" w:rsidRDefault="00A44CC4" w:rsidP="00590281">
            <w:r w:rsidRPr="000140EA">
              <w:t xml:space="preserve">8. An imaginary grid centred on the equator and poles enables people to define their location. </w:t>
            </w:r>
          </w:p>
          <w:p w14:paraId="632AACCF" w14:textId="77777777" w:rsidR="00A44CC4" w:rsidRPr="000140EA" w:rsidRDefault="00A44CC4" w:rsidP="00590281">
            <w:r w:rsidRPr="000140EA">
              <w:t xml:space="preserve">Lines of </w:t>
            </w:r>
            <w:r w:rsidRPr="000140EA">
              <w:rPr>
                <w:b/>
              </w:rPr>
              <w:t>Latitude</w:t>
            </w:r>
            <w:r w:rsidRPr="000140EA">
              <w:t xml:space="preserve"> measure distance in degrees north or south of the equator. They run parallel which means they never meet. </w:t>
            </w:r>
          </w:p>
          <w:p w14:paraId="0F2458C4" w14:textId="47D9BFB0" w:rsidR="00A44CC4" w:rsidRPr="000140EA" w:rsidRDefault="00A44CC4" w:rsidP="00590281">
            <w:r w:rsidRPr="000140EA">
              <w:t xml:space="preserve">Lines of </w:t>
            </w:r>
            <w:r w:rsidRPr="000140EA">
              <w:rPr>
                <w:b/>
              </w:rPr>
              <w:t>Longitude</w:t>
            </w:r>
            <w:r w:rsidRPr="000140EA">
              <w:t xml:space="preserve"> measures distance in degrees east or west of the prime meridian.</w:t>
            </w:r>
          </w:p>
        </w:tc>
        <w:tc>
          <w:tcPr>
            <w:tcW w:w="4921" w:type="dxa"/>
            <w:vMerge/>
          </w:tcPr>
          <w:p w14:paraId="006E11F3" w14:textId="77777777" w:rsidR="00A44CC4" w:rsidRDefault="00A44CC4" w:rsidP="00953273"/>
        </w:tc>
      </w:tr>
      <w:tr w:rsidR="00A44CC4" w14:paraId="648DD0AA" w14:textId="77777777" w:rsidTr="00B04598">
        <w:trPr>
          <w:trHeight w:val="468"/>
        </w:trPr>
        <w:tc>
          <w:tcPr>
            <w:tcW w:w="6137" w:type="dxa"/>
          </w:tcPr>
          <w:p w14:paraId="4475809E" w14:textId="28541BAA" w:rsidR="00A44CC4" w:rsidRPr="000140EA" w:rsidRDefault="00A44CC4" w:rsidP="00F6642B">
            <w:r w:rsidRPr="000140EA">
              <w:lastRenderedPageBreak/>
              <w:t>9. The Prime Meridian is the line of longitude which goes through Greenwich and from which time is measured.</w:t>
            </w:r>
          </w:p>
        </w:tc>
        <w:tc>
          <w:tcPr>
            <w:tcW w:w="4921" w:type="dxa"/>
            <w:vMerge/>
          </w:tcPr>
          <w:p w14:paraId="6AD4109A" w14:textId="77777777" w:rsidR="00A44CC4" w:rsidRDefault="00A44CC4" w:rsidP="00953273"/>
        </w:tc>
      </w:tr>
      <w:tr w:rsidR="00A44CC4" w14:paraId="30C8605A" w14:textId="77777777" w:rsidTr="00B04598">
        <w:trPr>
          <w:trHeight w:val="2257"/>
        </w:trPr>
        <w:tc>
          <w:tcPr>
            <w:tcW w:w="6137" w:type="dxa"/>
          </w:tcPr>
          <w:p w14:paraId="169D2F1D" w14:textId="01CD049A" w:rsidR="00A44CC4" w:rsidRPr="00953B4D" w:rsidRDefault="00B04598" w:rsidP="00F6642B">
            <w:pPr>
              <w:rPr>
                <w:rFonts w:cs="Arial"/>
                <w:color w:val="222222"/>
                <w:shd w:val="clear" w:color="auto" w:fill="FFFFFF"/>
              </w:rPr>
            </w:pPr>
            <w:r w:rsidRPr="00953B4D">
              <w:t>10</w:t>
            </w:r>
            <w:r w:rsidR="00A44CC4" w:rsidRPr="00953B4D">
              <w:t xml:space="preserve">. </w:t>
            </w:r>
            <w:r w:rsidR="00417E00" w:rsidRPr="00953B4D">
              <w:rPr>
                <w:rFonts w:cs="Arial"/>
                <w:color w:val="222222"/>
                <w:shd w:val="clear" w:color="auto" w:fill="FFFFFF"/>
              </w:rPr>
              <w:t>The </w:t>
            </w:r>
            <w:r w:rsidR="00417E00" w:rsidRPr="00953B4D">
              <w:rPr>
                <w:rFonts w:cs="Arial"/>
                <w:b/>
                <w:bCs/>
                <w:color w:val="222222"/>
                <w:shd w:val="clear" w:color="auto" w:fill="FFFFFF"/>
              </w:rPr>
              <w:t>Tropic of Cancer</w:t>
            </w:r>
            <w:r w:rsidR="00417E00" w:rsidRPr="00953B4D">
              <w:rPr>
                <w:rFonts w:cs="Arial"/>
                <w:color w:val="222222"/>
                <w:shd w:val="clear" w:color="auto" w:fill="FFFFFF"/>
              </w:rPr>
              <w:t xml:space="preserve"> is the most northerly circle </w:t>
            </w:r>
            <w:r w:rsidR="00417E00" w:rsidRPr="00953B4D">
              <w:rPr>
                <w:rFonts w:cs="Arial"/>
                <w:shd w:val="clear" w:color="auto" w:fill="FFFFFF"/>
              </w:rPr>
              <w:t>of </w:t>
            </w:r>
            <w:hyperlink r:id="rId21" w:tooltip="Latitude" w:history="1">
              <w:r w:rsidR="00417E00" w:rsidRPr="00953B4D">
                <w:rPr>
                  <w:rFonts w:cs="Arial"/>
                  <w:shd w:val="clear" w:color="auto" w:fill="FFFFFF"/>
                </w:rPr>
                <w:t>latitude</w:t>
              </w:r>
            </w:hyperlink>
            <w:r w:rsidR="00417E00" w:rsidRPr="00953B4D">
              <w:rPr>
                <w:rFonts w:cs="Arial"/>
                <w:shd w:val="clear" w:color="auto" w:fill="FFFFFF"/>
              </w:rPr>
              <w:t> on </w:t>
            </w:r>
            <w:hyperlink r:id="rId22" w:tooltip="Earth" w:history="1">
              <w:r w:rsidR="00417E00" w:rsidRPr="00953B4D">
                <w:rPr>
                  <w:rFonts w:cs="Arial"/>
                  <w:shd w:val="clear" w:color="auto" w:fill="FFFFFF"/>
                </w:rPr>
                <w:t>Earth</w:t>
              </w:r>
            </w:hyperlink>
            <w:r w:rsidR="00417E00" w:rsidRPr="00953B4D">
              <w:rPr>
                <w:rFonts w:cs="Arial"/>
                <w:color w:val="222222"/>
                <w:shd w:val="clear" w:color="auto" w:fill="FFFFFF"/>
              </w:rPr>
              <w:t> at which the </w:t>
            </w:r>
            <w:hyperlink r:id="rId23" w:tooltip="Sun" w:history="1">
              <w:r w:rsidR="00417E00" w:rsidRPr="00953B4D">
                <w:rPr>
                  <w:rFonts w:cs="Arial"/>
                  <w:shd w:val="clear" w:color="auto" w:fill="FFFFFF"/>
                </w:rPr>
                <w:t>Sun</w:t>
              </w:r>
            </w:hyperlink>
            <w:r w:rsidR="00417E00" w:rsidRPr="00953B4D">
              <w:rPr>
                <w:rFonts w:cs="Arial"/>
                <w:shd w:val="clear" w:color="auto" w:fill="FFFFFF"/>
              </w:rPr>
              <w:t> can be </w:t>
            </w:r>
            <w:hyperlink r:id="rId24" w:history="1">
              <w:r w:rsidR="00417E00" w:rsidRPr="00953B4D">
                <w:rPr>
                  <w:rFonts w:cs="Arial"/>
                  <w:shd w:val="clear" w:color="auto" w:fill="FFFFFF"/>
                </w:rPr>
                <w:t>directly overhead</w:t>
              </w:r>
            </w:hyperlink>
            <w:r w:rsidR="00417E00" w:rsidRPr="00953B4D">
              <w:rPr>
                <w:rFonts w:cs="Arial"/>
                <w:color w:val="222222"/>
                <w:shd w:val="clear" w:color="auto" w:fill="FFFFFF"/>
              </w:rPr>
              <w:t>. </w:t>
            </w:r>
            <w:r w:rsidR="00A44CC4" w:rsidRPr="00953B4D">
              <w:rPr>
                <w:rFonts w:cs="Arial"/>
                <w:color w:val="222222"/>
                <w:shd w:val="clear" w:color="auto" w:fill="FFFFFF"/>
              </w:rPr>
              <w:t>The </w:t>
            </w:r>
            <w:r w:rsidR="00A44CC4" w:rsidRPr="00953B4D">
              <w:rPr>
                <w:rFonts w:cs="Arial"/>
                <w:b/>
                <w:bCs/>
                <w:color w:val="222222"/>
                <w:shd w:val="clear" w:color="auto" w:fill="FFFFFF"/>
              </w:rPr>
              <w:t>Tropic of Cancer</w:t>
            </w:r>
            <w:r w:rsidR="00A44CC4" w:rsidRPr="00953B4D">
              <w:rPr>
                <w:rFonts w:cs="Arial"/>
                <w:color w:val="222222"/>
                <w:shd w:val="clear" w:color="auto" w:fill="FFFFFF"/>
              </w:rPr>
              <w:t> is </w:t>
            </w:r>
            <w:r w:rsidR="00A44CC4" w:rsidRPr="00953B4D">
              <w:rPr>
                <w:rFonts w:cs="Arial"/>
                <w:bCs/>
                <w:color w:val="222222"/>
                <w:shd w:val="clear" w:color="auto" w:fill="FFFFFF"/>
              </w:rPr>
              <w:t>located</w:t>
            </w:r>
            <w:r w:rsidR="00A44CC4" w:rsidRPr="00953B4D">
              <w:rPr>
                <w:rFonts w:cs="Arial"/>
                <w:color w:val="222222"/>
                <w:shd w:val="clear" w:color="auto" w:fill="FFFFFF"/>
              </w:rPr>
              <w:t> at around 23.5° North of the equator and runs through Mexico, the Bahamas, Egypt, Saudi Arabia, UAE, Oman, India, and southern China</w:t>
            </w:r>
            <w:r w:rsidR="00417E00" w:rsidRPr="00953B4D">
              <w:rPr>
                <w:rFonts w:cs="Arial"/>
                <w:color w:val="222222"/>
                <w:shd w:val="clear" w:color="auto" w:fill="FFFFFF"/>
              </w:rPr>
              <w:t>.</w:t>
            </w:r>
          </w:p>
          <w:p w14:paraId="7E59DC51" w14:textId="77777777" w:rsidR="00417E00" w:rsidRPr="00953B4D" w:rsidRDefault="00417E00" w:rsidP="00F6642B">
            <w:pPr>
              <w:rPr>
                <w:rFonts w:cs="Arial"/>
                <w:color w:val="222222"/>
                <w:shd w:val="clear" w:color="auto" w:fill="FFFFFF"/>
              </w:rPr>
            </w:pPr>
          </w:p>
          <w:p w14:paraId="5CED0F8D" w14:textId="69E703AB" w:rsidR="00417E00" w:rsidRPr="00417E00" w:rsidRDefault="00417E00" w:rsidP="00F6642B">
            <w:pPr>
              <w:rPr>
                <w:rFonts w:ascii="Comic Sans MS" w:hAnsi="Comic Sans MS" w:cs="Arial"/>
                <w:color w:val="222222"/>
                <w:sz w:val="16"/>
                <w:szCs w:val="16"/>
                <w:shd w:val="clear" w:color="auto" w:fill="FFFFFF"/>
              </w:rPr>
            </w:pPr>
            <w:r w:rsidRPr="00953B4D">
              <w:rPr>
                <w:rFonts w:cs="Arial"/>
                <w:shd w:val="clear" w:color="auto" w:fill="FFFFFF"/>
              </w:rPr>
              <w:t>The </w:t>
            </w:r>
            <w:r w:rsidRPr="00953B4D">
              <w:rPr>
                <w:rFonts w:cs="Arial"/>
                <w:b/>
                <w:bCs/>
                <w:shd w:val="clear" w:color="auto" w:fill="FFFFFF"/>
              </w:rPr>
              <w:t>Tropic of Capricorn</w:t>
            </w:r>
            <w:r w:rsidRPr="00953B4D">
              <w:rPr>
                <w:rFonts w:cs="Arial"/>
                <w:shd w:val="clear" w:color="auto" w:fill="FFFFFF"/>
              </w:rPr>
              <w:t xml:space="preserve"> is the southernmost latitude on Earth at which the Sun can be directly overhead. </w:t>
            </w:r>
            <w:r w:rsidRPr="00953B4D">
              <w:rPr>
                <w:rFonts w:cs="Arial"/>
                <w:color w:val="222222"/>
                <w:shd w:val="clear" w:color="auto" w:fill="FFFFFF"/>
              </w:rPr>
              <w:t>The </w:t>
            </w:r>
            <w:r w:rsidRPr="00953B4D">
              <w:rPr>
                <w:rFonts w:cs="Arial"/>
                <w:b/>
                <w:bCs/>
                <w:color w:val="222222"/>
                <w:shd w:val="clear" w:color="auto" w:fill="FFFFFF"/>
              </w:rPr>
              <w:t>Tropic of Capricorn</w:t>
            </w:r>
            <w:r w:rsidRPr="00953B4D">
              <w:rPr>
                <w:rFonts w:cs="Arial"/>
                <w:color w:val="222222"/>
                <w:shd w:val="clear" w:color="auto" w:fill="FFFFFF"/>
              </w:rPr>
              <w:t> runs </w:t>
            </w:r>
            <w:r w:rsidRPr="00953B4D">
              <w:rPr>
                <w:rFonts w:cs="Arial"/>
                <w:bCs/>
                <w:color w:val="222222"/>
                <w:shd w:val="clear" w:color="auto" w:fill="FFFFFF"/>
              </w:rPr>
              <w:t>through</w:t>
            </w:r>
            <w:r w:rsidRPr="00953B4D">
              <w:rPr>
                <w:rFonts w:cs="Arial"/>
                <w:color w:val="222222"/>
                <w:shd w:val="clear" w:color="auto" w:fill="FFFFFF"/>
              </w:rPr>
              <w:t> 10 </w:t>
            </w:r>
            <w:r w:rsidRPr="00953B4D">
              <w:rPr>
                <w:rFonts w:cs="Arial"/>
                <w:bCs/>
                <w:color w:val="222222"/>
                <w:shd w:val="clear" w:color="auto" w:fill="FFFFFF"/>
              </w:rPr>
              <w:t>countries</w:t>
            </w:r>
            <w:r w:rsidRPr="00953B4D">
              <w:rPr>
                <w:rFonts w:cs="Arial"/>
                <w:color w:val="222222"/>
                <w:shd w:val="clear" w:color="auto" w:fill="FFFFFF"/>
              </w:rPr>
              <w:t>: Namibia, Botswana, South Africa, Mozambique, Madagascar, Australia, Chile, Argentina, Paraguay, and Brazil</w:t>
            </w:r>
            <w:r w:rsidRPr="00417E00">
              <w:rPr>
                <w:rFonts w:ascii="Comic Sans MS" w:hAnsi="Comic Sans MS" w:cs="Arial"/>
                <w:color w:val="222222"/>
                <w:sz w:val="16"/>
                <w:szCs w:val="16"/>
                <w:shd w:val="clear" w:color="auto" w:fill="FFFFFF"/>
              </w:rPr>
              <w:t>.</w:t>
            </w:r>
          </w:p>
        </w:tc>
        <w:tc>
          <w:tcPr>
            <w:tcW w:w="4921" w:type="dxa"/>
            <w:vMerge/>
          </w:tcPr>
          <w:p w14:paraId="0D7A8837" w14:textId="77777777" w:rsidR="00A44CC4" w:rsidRDefault="00A44CC4" w:rsidP="00953273"/>
        </w:tc>
      </w:tr>
    </w:tbl>
    <w:p w14:paraId="46B7F8EC" w14:textId="337F9B1F" w:rsidR="00683186" w:rsidRPr="00683186" w:rsidRDefault="00683186" w:rsidP="00357E54">
      <w:pPr>
        <w:rPr>
          <w:u w:val="single"/>
        </w:rPr>
      </w:pPr>
    </w:p>
    <w:sectPr w:rsidR="00683186" w:rsidRPr="00683186">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9132E" w14:textId="77777777" w:rsidR="00957312" w:rsidRDefault="00957312" w:rsidP="0026688E">
      <w:pPr>
        <w:spacing w:after="0" w:line="240" w:lineRule="auto"/>
      </w:pPr>
      <w:r>
        <w:separator/>
      </w:r>
    </w:p>
  </w:endnote>
  <w:endnote w:type="continuationSeparator" w:id="0">
    <w:p w14:paraId="768AA5A5" w14:textId="77777777" w:rsidR="00957312" w:rsidRDefault="00957312" w:rsidP="0026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9CCAF" w14:textId="77777777" w:rsidR="00957312" w:rsidRDefault="00957312" w:rsidP="0026688E">
      <w:pPr>
        <w:spacing w:after="0" w:line="240" w:lineRule="auto"/>
      </w:pPr>
      <w:r>
        <w:separator/>
      </w:r>
    </w:p>
  </w:footnote>
  <w:footnote w:type="continuationSeparator" w:id="0">
    <w:p w14:paraId="71FCDEF9" w14:textId="77777777" w:rsidR="00957312" w:rsidRDefault="00957312" w:rsidP="00266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1D7B7" w14:textId="33562470" w:rsidR="004464AD" w:rsidRDefault="004464AD">
    <w:pPr>
      <w:pStyle w:val="Header"/>
    </w:pPr>
    <w:proofErr w:type="spellStart"/>
    <w:r>
      <w:t>Y5</w:t>
    </w:r>
    <w:proofErr w:type="spellEnd"/>
    <w:r>
      <w:t xml:space="preserve"> </w:t>
    </w:r>
    <w:proofErr w:type="spellStart"/>
    <w:r>
      <w:t>WPAT</w:t>
    </w:r>
    <w:proofErr w:type="spellEnd"/>
    <w:r>
      <w:t xml:space="preserve"> Geography KO – Global Trade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6ED"/>
    <w:multiLevelType w:val="hybridMultilevel"/>
    <w:tmpl w:val="074AE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AA7647"/>
    <w:multiLevelType w:val="hybridMultilevel"/>
    <w:tmpl w:val="917846D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D86ECB"/>
    <w:multiLevelType w:val="hybridMultilevel"/>
    <w:tmpl w:val="EBD25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E10603"/>
    <w:multiLevelType w:val="hybridMultilevel"/>
    <w:tmpl w:val="6344A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C00CA0"/>
    <w:multiLevelType w:val="hybridMultilevel"/>
    <w:tmpl w:val="546E8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0759D8"/>
    <w:multiLevelType w:val="hybridMultilevel"/>
    <w:tmpl w:val="B040F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8A5E6A"/>
    <w:multiLevelType w:val="hybridMultilevel"/>
    <w:tmpl w:val="994C7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F333E8"/>
    <w:multiLevelType w:val="hybridMultilevel"/>
    <w:tmpl w:val="D51C1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8E7245"/>
    <w:multiLevelType w:val="hybridMultilevel"/>
    <w:tmpl w:val="E0DE5C42"/>
    <w:lvl w:ilvl="0" w:tplc="76F89EB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C950199"/>
    <w:multiLevelType w:val="hybridMultilevel"/>
    <w:tmpl w:val="6D4C5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6C1565"/>
    <w:multiLevelType w:val="hybridMultilevel"/>
    <w:tmpl w:val="98D84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514910"/>
    <w:multiLevelType w:val="hybridMultilevel"/>
    <w:tmpl w:val="6030A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BA7500"/>
    <w:multiLevelType w:val="hybridMultilevel"/>
    <w:tmpl w:val="CE6EF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8"/>
  </w:num>
  <w:num w:numId="5">
    <w:abstractNumId w:val="1"/>
  </w:num>
  <w:num w:numId="6">
    <w:abstractNumId w:val="2"/>
  </w:num>
  <w:num w:numId="7">
    <w:abstractNumId w:val="12"/>
  </w:num>
  <w:num w:numId="8">
    <w:abstractNumId w:val="3"/>
  </w:num>
  <w:num w:numId="9">
    <w:abstractNumId w:val="7"/>
  </w:num>
  <w:num w:numId="10">
    <w:abstractNumId w:val="4"/>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86"/>
    <w:rsid w:val="000140EA"/>
    <w:rsid w:val="000453DA"/>
    <w:rsid w:val="000773D9"/>
    <w:rsid w:val="00082CF6"/>
    <w:rsid w:val="000D1D7F"/>
    <w:rsid w:val="00123FB5"/>
    <w:rsid w:val="00125550"/>
    <w:rsid w:val="0019537B"/>
    <w:rsid w:val="001A1329"/>
    <w:rsid w:val="001B3F35"/>
    <w:rsid w:val="001D4773"/>
    <w:rsid w:val="001D4AA4"/>
    <w:rsid w:val="001E27C7"/>
    <w:rsid w:val="001E2A3F"/>
    <w:rsid w:val="001E570E"/>
    <w:rsid w:val="001E7418"/>
    <w:rsid w:val="00220E81"/>
    <w:rsid w:val="002246E2"/>
    <w:rsid w:val="00234D1C"/>
    <w:rsid w:val="0026688E"/>
    <w:rsid w:val="00275814"/>
    <w:rsid w:val="00281E97"/>
    <w:rsid w:val="0029480A"/>
    <w:rsid w:val="002F5ED0"/>
    <w:rsid w:val="00312FB7"/>
    <w:rsid w:val="00330934"/>
    <w:rsid w:val="003472C5"/>
    <w:rsid w:val="00357E54"/>
    <w:rsid w:val="003677BA"/>
    <w:rsid w:val="00391311"/>
    <w:rsid w:val="003A59F2"/>
    <w:rsid w:val="00404338"/>
    <w:rsid w:val="004113A5"/>
    <w:rsid w:val="00417E00"/>
    <w:rsid w:val="00433C7B"/>
    <w:rsid w:val="004464AD"/>
    <w:rsid w:val="004479C1"/>
    <w:rsid w:val="004642A7"/>
    <w:rsid w:val="004A0CC6"/>
    <w:rsid w:val="004C29F9"/>
    <w:rsid w:val="004D15FF"/>
    <w:rsid w:val="0050443B"/>
    <w:rsid w:val="005124E8"/>
    <w:rsid w:val="00514EF8"/>
    <w:rsid w:val="00556826"/>
    <w:rsid w:val="00590281"/>
    <w:rsid w:val="005A6FF8"/>
    <w:rsid w:val="005C7725"/>
    <w:rsid w:val="00622D75"/>
    <w:rsid w:val="00632874"/>
    <w:rsid w:val="006374A2"/>
    <w:rsid w:val="0064786C"/>
    <w:rsid w:val="00652EFC"/>
    <w:rsid w:val="006566D5"/>
    <w:rsid w:val="0066316C"/>
    <w:rsid w:val="0066719D"/>
    <w:rsid w:val="00670706"/>
    <w:rsid w:val="00683186"/>
    <w:rsid w:val="00690284"/>
    <w:rsid w:val="006945DA"/>
    <w:rsid w:val="006C2FB5"/>
    <w:rsid w:val="006D062F"/>
    <w:rsid w:val="006D72B4"/>
    <w:rsid w:val="006F57DE"/>
    <w:rsid w:val="0077666D"/>
    <w:rsid w:val="007817F7"/>
    <w:rsid w:val="00785B97"/>
    <w:rsid w:val="007A482D"/>
    <w:rsid w:val="008007E3"/>
    <w:rsid w:val="0080474B"/>
    <w:rsid w:val="00832B10"/>
    <w:rsid w:val="008A1E63"/>
    <w:rsid w:val="008C74B5"/>
    <w:rsid w:val="008D1A2F"/>
    <w:rsid w:val="009128C2"/>
    <w:rsid w:val="009163FF"/>
    <w:rsid w:val="00917C0B"/>
    <w:rsid w:val="00953273"/>
    <w:rsid w:val="00953B4D"/>
    <w:rsid w:val="00957312"/>
    <w:rsid w:val="009950C9"/>
    <w:rsid w:val="009A1DC1"/>
    <w:rsid w:val="009A3DF5"/>
    <w:rsid w:val="009A698F"/>
    <w:rsid w:val="009F6BC1"/>
    <w:rsid w:val="00A36656"/>
    <w:rsid w:val="00A44CC4"/>
    <w:rsid w:val="00A55684"/>
    <w:rsid w:val="00A80BF4"/>
    <w:rsid w:val="00A96817"/>
    <w:rsid w:val="00AE1C3B"/>
    <w:rsid w:val="00B04598"/>
    <w:rsid w:val="00B204FA"/>
    <w:rsid w:val="00B558CA"/>
    <w:rsid w:val="00B75A86"/>
    <w:rsid w:val="00C32337"/>
    <w:rsid w:val="00C4741F"/>
    <w:rsid w:val="00C81ED9"/>
    <w:rsid w:val="00C832ED"/>
    <w:rsid w:val="00CA1A72"/>
    <w:rsid w:val="00CA238E"/>
    <w:rsid w:val="00CE12A6"/>
    <w:rsid w:val="00D24B5B"/>
    <w:rsid w:val="00D43A9F"/>
    <w:rsid w:val="00DD4F5D"/>
    <w:rsid w:val="00DE2B20"/>
    <w:rsid w:val="00DF4DFB"/>
    <w:rsid w:val="00E615BA"/>
    <w:rsid w:val="00E8562B"/>
    <w:rsid w:val="00E91262"/>
    <w:rsid w:val="00EB2793"/>
    <w:rsid w:val="00EB767D"/>
    <w:rsid w:val="00ED4AD9"/>
    <w:rsid w:val="00F10E08"/>
    <w:rsid w:val="00F6642B"/>
    <w:rsid w:val="00F77140"/>
    <w:rsid w:val="00FD6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186"/>
    <w:pPr>
      <w:ind w:left="720"/>
      <w:contextualSpacing/>
    </w:pPr>
  </w:style>
  <w:style w:type="character" w:styleId="Hyperlink">
    <w:name w:val="Hyperlink"/>
    <w:basedOn w:val="DefaultParagraphFont"/>
    <w:uiPriority w:val="99"/>
    <w:unhideWhenUsed/>
    <w:rsid w:val="00690284"/>
    <w:rPr>
      <w:color w:val="0000FF" w:themeColor="hyperlink"/>
      <w:u w:val="single"/>
    </w:rPr>
  </w:style>
  <w:style w:type="paragraph" w:styleId="BalloonText">
    <w:name w:val="Balloon Text"/>
    <w:basedOn w:val="Normal"/>
    <w:link w:val="BalloonTextChar"/>
    <w:uiPriority w:val="99"/>
    <w:semiHidden/>
    <w:unhideWhenUsed/>
    <w:rsid w:val="0069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84"/>
    <w:rPr>
      <w:rFonts w:ascii="Tahoma" w:hAnsi="Tahoma" w:cs="Tahoma"/>
      <w:sz w:val="16"/>
      <w:szCs w:val="16"/>
    </w:rPr>
  </w:style>
  <w:style w:type="paragraph" w:styleId="Header">
    <w:name w:val="header"/>
    <w:basedOn w:val="Normal"/>
    <w:link w:val="HeaderChar"/>
    <w:uiPriority w:val="99"/>
    <w:unhideWhenUsed/>
    <w:rsid w:val="00266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8E"/>
  </w:style>
  <w:style w:type="paragraph" w:styleId="Footer">
    <w:name w:val="footer"/>
    <w:basedOn w:val="Normal"/>
    <w:link w:val="FooterChar"/>
    <w:uiPriority w:val="99"/>
    <w:unhideWhenUsed/>
    <w:rsid w:val="00266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186"/>
    <w:pPr>
      <w:ind w:left="720"/>
      <w:contextualSpacing/>
    </w:pPr>
  </w:style>
  <w:style w:type="character" w:styleId="Hyperlink">
    <w:name w:val="Hyperlink"/>
    <w:basedOn w:val="DefaultParagraphFont"/>
    <w:uiPriority w:val="99"/>
    <w:unhideWhenUsed/>
    <w:rsid w:val="00690284"/>
    <w:rPr>
      <w:color w:val="0000FF" w:themeColor="hyperlink"/>
      <w:u w:val="single"/>
    </w:rPr>
  </w:style>
  <w:style w:type="paragraph" w:styleId="BalloonText">
    <w:name w:val="Balloon Text"/>
    <w:basedOn w:val="Normal"/>
    <w:link w:val="BalloonTextChar"/>
    <w:uiPriority w:val="99"/>
    <w:semiHidden/>
    <w:unhideWhenUsed/>
    <w:rsid w:val="0069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84"/>
    <w:rPr>
      <w:rFonts w:ascii="Tahoma" w:hAnsi="Tahoma" w:cs="Tahoma"/>
      <w:sz w:val="16"/>
      <w:szCs w:val="16"/>
    </w:rPr>
  </w:style>
  <w:style w:type="paragraph" w:styleId="Header">
    <w:name w:val="header"/>
    <w:basedOn w:val="Normal"/>
    <w:link w:val="HeaderChar"/>
    <w:uiPriority w:val="99"/>
    <w:unhideWhenUsed/>
    <w:rsid w:val="00266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8E"/>
  </w:style>
  <w:style w:type="paragraph" w:styleId="Footer">
    <w:name w:val="footer"/>
    <w:basedOn w:val="Normal"/>
    <w:link w:val="FooterChar"/>
    <w:uiPriority w:val="99"/>
    <w:unhideWhenUsed/>
    <w:rsid w:val="00266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9210">
      <w:bodyDiv w:val="1"/>
      <w:marLeft w:val="0"/>
      <w:marRight w:val="0"/>
      <w:marTop w:val="0"/>
      <w:marBottom w:val="0"/>
      <w:divBdr>
        <w:top w:val="none" w:sz="0" w:space="0" w:color="auto"/>
        <w:left w:val="none" w:sz="0" w:space="0" w:color="auto"/>
        <w:bottom w:val="none" w:sz="0" w:space="0" w:color="auto"/>
        <w:right w:val="none" w:sz="0" w:space="0" w:color="auto"/>
      </w:divBdr>
    </w:div>
    <w:div w:id="21450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comi.com/tropics-of-cancer-and-capricorn/" TargetMode="External"/><Relationship Id="rId18" Type="http://schemas.openxmlformats.org/officeDocument/2006/relationships/hyperlink" Target="https://en.wikipedia.org/wiki/Cordillera_Isabeli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Latitude" TargetMode="External"/><Relationship Id="rId7" Type="http://schemas.openxmlformats.org/officeDocument/2006/relationships/footnotes" Target="footnotes.xml"/><Relationship Id="rId12" Type="http://schemas.openxmlformats.org/officeDocument/2006/relationships/hyperlink" Target="https://www.fairtrade.org.uk/what-is-fairtrade/where-fairtrade-works/" TargetMode="External"/><Relationship Id="rId17" Type="http://schemas.openxmlformats.org/officeDocument/2006/relationships/hyperlink" Target="https://en.wikipedia.org/wiki/Sierra_Madre_de_Chiapa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Gulf_of_Mexico" TargetMode="External"/><Relationship Id="rId20" Type="http://schemas.openxmlformats.org/officeDocument/2006/relationships/hyperlink" Target="https://en.wikipedia.org/wiki/Volc%C3%A1n_Tajumul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en.wikipedia.org/wiki/Zenith" TargetMode="External"/><Relationship Id="rId5" Type="http://schemas.openxmlformats.org/officeDocument/2006/relationships/settings" Target="settings.xml"/><Relationship Id="rId15" Type="http://schemas.openxmlformats.org/officeDocument/2006/relationships/hyperlink" Target="https://www.educationquizzes.com/ks2/geography/" TargetMode="External"/><Relationship Id="rId23" Type="http://schemas.openxmlformats.org/officeDocument/2006/relationships/hyperlink" Target="https://en.wikipedia.org/wiki/Sun" TargetMode="External"/><Relationship Id="rId10" Type="http://schemas.openxmlformats.org/officeDocument/2006/relationships/image" Target="media/image2.png"/><Relationship Id="rId19" Type="http://schemas.openxmlformats.org/officeDocument/2006/relationships/hyperlink" Target="https://en.wikipedia.org/wiki/Cordillera_de_Talaman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nline.seterra.com/en/vgp/3015" TargetMode="External"/><Relationship Id="rId22" Type="http://schemas.openxmlformats.org/officeDocument/2006/relationships/hyperlink" Target="https://en.wikipedia.org/wiki/Eart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8635F-9E56-4113-AC92-DF3EBB09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7</cp:revision>
  <cp:lastPrinted>2019-11-19T13:54:00Z</cp:lastPrinted>
  <dcterms:created xsi:type="dcterms:W3CDTF">2020-08-11T11:25:00Z</dcterms:created>
  <dcterms:modified xsi:type="dcterms:W3CDTF">2020-10-03T15:51:00Z</dcterms:modified>
</cp:coreProperties>
</file>