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4BAF" w14:textId="3D7748EA" w:rsidR="00683186" w:rsidRPr="00281E97" w:rsidRDefault="00E91262" w:rsidP="00B04598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Year 5</w:t>
      </w:r>
      <w:r w:rsidR="009950C9">
        <w:rPr>
          <w:rFonts w:ascii="Comic Sans MS" w:hAnsi="Comic Sans MS"/>
          <w:u w:val="single"/>
        </w:rPr>
        <w:t xml:space="preserve"> </w:t>
      </w:r>
      <w:r w:rsidR="00CC4D4F">
        <w:rPr>
          <w:rFonts w:ascii="Comic Sans MS" w:hAnsi="Comic Sans MS"/>
          <w:u w:val="single"/>
        </w:rPr>
        <w:t>Resources Sustainable Development Goals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683186" w14:paraId="5AAB9772" w14:textId="77777777" w:rsidTr="0066719D">
        <w:tc>
          <w:tcPr>
            <w:tcW w:w="11058" w:type="dxa"/>
          </w:tcPr>
          <w:p w14:paraId="2806606B" w14:textId="71BDF791" w:rsidR="00417E00" w:rsidRDefault="005C7725" w:rsidP="009128C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57E54">
              <w:rPr>
                <w:rFonts w:ascii="Comic Sans MS" w:hAnsi="Comic Sans MS"/>
                <w:sz w:val="16"/>
                <w:szCs w:val="16"/>
                <w:u w:val="single"/>
              </w:rPr>
              <w:t>Co</w:t>
            </w:r>
            <w:r w:rsidR="00953273" w:rsidRPr="00357E54">
              <w:rPr>
                <w:rFonts w:ascii="Comic Sans MS" w:hAnsi="Comic Sans MS"/>
                <w:sz w:val="16"/>
                <w:szCs w:val="16"/>
                <w:u w:val="single"/>
              </w:rPr>
              <w:t>ntext</w:t>
            </w:r>
            <w:r w:rsidR="00683186" w:rsidRPr="00357E54">
              <w:rPr>
                <w:rFonts w:ascii="Comic Sans MS" w:hAnsi="Comic Sans MS"/>
                <w:sz w:val="16"/>
                <w:szCs w:val="16"/>
                <w:u w:val="single"/>
              </w:rPr>
              <w:t xml:space="preserve">: </w:t>
            </w:r>
          </w:p>
          <w:p w14:paraId="44EA1192" w14:textId="4DEE9511" w:rsidR="004A0CC6" w:rsidRPr="004A0CC6" w:rsidRDefault="00755CEF" w:rsidP="009128C2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CC4D4F" w:rsidRPr="00C87497">
                <w:rPr>
                  <w:rFonts w:cstheme="minorHAnsi"/>
                  <w:color w:val="0076A3"/>
                  <w:u w:val="single"/>
                  <w:bdr w:val="none" w:sz="0" w:space="0" w:color="auto" w:frame="1"/>
                  <w:shd w:val="clear" w:color="auto" w:fill="FFFFFF"/>
                </w:rPr>
                <w:t>The 2030 Agenda for Sustainable Development,</w:t>
              </w:r>
            </w:hyperlink>
            <w:r w:rsidR="00CC4D4F" w:rsidRPr="00C87497">
              <w:rPr>
                <w:rFonts w:cstheme="minorHAnsi"/>
                <w:color w:val="4D4D4D"/>
                <w:shd w:val="clear" w:color="auto" w:fill="FFFFFF"/>
              </w:rPr>
              <w:t> adopted by all United Nations Member States in 2015, provides a shared blu</w:t>
            </w:r>
            <w:r w:rsidR="00CC4D4F">
              <w:rPr>
                <w:rFonts w:cstheme="minorHAnsi"/>
                <w:color w:val="4D4D4D"/>
                <w:shd w:val="clear" w:color="auto" w:fill="FFFFFF"/>
              </w:rPr>
              <w:t xml:space="preserve">eprint </w:t>
            </w:r>
            <w:r w:rsidR="00CC4D4F" w:rsidRPr="00C87497">
              <w:rPr>
                <w:rFonts w:cstheme="minorHAnsi"/>
                <w:color w:val="4D4D4D"/>
                <w:shd w:val="clear" w:color="auto" w:fill="FFFFFF"/>
              </w:rPr>
              <w:t>for people and the planet, now and into the future. At its heart are the 17 Sustainable Dev</w:t>
            </w:r>
            <w:r w:rsidR="00CC4D4F">
              <w:rPr>
                <w:rFonts w:cstheme="minorHAnsi"/>
                <w:color w:val="4D4D4D"/>
                <w:shd w:val="clear" w:color="auto" w:fill="FFFFFF"/>
              </w:rPr>
              <w:t>elopment Goals (SDGs), in a global partnership</w:t>
            </w:r>
          </w:p>
          <w:p w14:paraId="6D833E57" w14:textId="77777777" w:rsidR="009128C2" w:rsidRPr="00357E54" w:rsidRDefault="009128C2" w:rsidP="009128C2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357E54">
              <w:rPr>
                <w:rFonts w:ascii="Comic Sans MS" w:hAnsi="Comic Sans MS" w:cstheme="minorHAnsi"/>
                <w:sz w:val="16"/>
                <w:szCs w:val="16"/>
                <w:u w:val="single"/>
              </w:rPr>
              <w:t>Concepts:</w:t>
            </w:r>
          </w:p>
          <w:p w14:paraId="49F86E48" w14:textId="2B1A50AE" w:rsidR="00683186" w:rsidRPr="00D24B5B" w:rsidRDefault="00D24B5B" w:rsidP="009128C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9128C2" w:rsidRPr="00357E54">
              <w:rPr>
                <w:rFonts w:ascii="Comic Sans MS" w:hAnsi="Comic Sans MS" w:cstheme="minorHAnsi"/>
                <w:sz w:val="16"/>
                <w:szCs w:val="16"/>
              </w:rPr>
              <w:t>lace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, </w:t>
            </w:r>
            <w:r w:rsidR="009128C2" w:rsidRPr="00357E54">
              <w:rPr>
                <w:rFonts w:ascii="Comic Sans MS" w:hAnsi="Comic Sans MS" w:cstheme="minorHAnsi"/>
                <w:sz w:val="16"/>
                <w:szCs w:val="16"/>
              </w:rPr>
              <w:t>space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, </w:t>
            </w:r>
            <w:r w:rsidR="009128C2" w:rsidRPr="00357E54">
              <w:rPr>
                <w:rFonts w:ascii="Comic Sans MS" w:hAnsi="Comic Sans MS" w:cstheme="minorHAnsi"/>
                <w:sz w:val="16"/>
                <w:szCs w:val="16"/>
              </w:rPr>
              <w:t>environment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, </w:t>
            </w:r>
            <w:r w:rsidR="009128C2" w:rsidRPr="00357E54">
              <w:rPr>
                <w:rFonts w:ascii="Comic Sans MS" w:hAnsi="Comic Sans MS" w:cstheme="minorHAnsi"/>
                <w:sz w:val="16"/>
                <w:szCs w:val="16"/>
              </w:rPr>
              <w:t>interconnection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, </w:t>
            </w:r>
            <w:r w:rsidR="009128C2" w:rsidRPr="00357E54">
              <w:rPr>
                <w:rFonts w:ascii="Comic Sans MS" w:hAnsi="Comic Sans MS" w:cstheme="minorHAnsi"/>
                <w:sz w:val="16"/>
                <w:szCs w:val="16"/>
              </w:rPr>
              <w:t>scale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, </w:t>
            </w:r>
            <w:r w:rsidR="009128C2" w:rsidRPr="00357E54">
              <w:rPr>
                <w:rFonts w:ascii="Comic Sans MS" w:hAnsi="Comic Sans MS" w:cstheme="minorHAnsi"/>
                <w:sz w:val="16"/>
                <w:szCs w:val="16"/>
              </w:rPr>
              <w:t>change</w:t>
            </w:r>
            <w:r w:rsidR="009128C2" w:rsidRPr="00953273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03DDE1B6" w14:textId="6171E727" w:rsidR="00683186" w:rsidRPr="00B04598" w:rsidRDefault="00683186" w:rsidP="00690284">
      <w:pPr>
        <w:rPr>
          <w:sz w:val="2"/>
          <w:u w:val="single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6137"/>
        <w:gridCol w:w="4921"/>
      </w:tblGrid>
      <w:tr w:rsidR="00632874" w14:paraId="7766067B" w14:textId="77777777" w:rsidTr="00B04598">
        <w:tc>
          <w:tcPr>
            <w:tcW w:w="6137" w:type="dxa"/>
          </w:tcPr>
          <w:p w14:paraId="50FC6FE0" w14:textId="77777777" w:rsidR="00953273" w:rsidRPr="00683186" w:rsidRDefault="00953273" w:rsidP="00683186">
            <w:r>
              <w:t xml:space="preserve">Facts </w:t>
            </w:r>
          </w:p>
        </w:tc>
        <w:tc>
          <w:tcPr>
            <w:tcW w:w="4921" w:type="dxa"/>
          </w:tcPr>
          <w:p w14:paraId="7228A8CE" w14:textId="5DEA14D1" w:rsidR="00953273" w:rsidRPr="00683186" w:rsidRDefault="00953273" w:rsidP="00683186">
            <w:r>
              <w:t>Vocabulary</w:t>
            </w:r>
          </w:p>
        </w:tc>
      </w:tr>
      <w:tr w:rsidR="00C81ED9" w14:paraId="51FB9E95" w14:textId="77777777" w:rsidTr="00B04598">
        <w:trPr>
          <w:trHeight w:val="247"/>
        </w:trPr>
        <w:tc>
          <w:tcPr>
            <w:tcW w:w="6137" w:type="dxa"/>
          </w:tcPr>
          <w:p w14:paraId="3ADAD692" w14:textId="58494A7D" w:rsidR="00C81ED9" w:rsidRDefault="00CC4D4F" w:rsidP="009A1DC1">
            <w:r>
              <w:t xml:space="preserve">1: </w:t>
            </w:r>
            <w:r w:rsidRPr="00CC4D4F">
              <w:rPr>
                <w:b/>
              </w:rPr>
              <w:t>Resources</w:t>
            </w:r>
            <w:r>
              <w:t xml:space="preserve"> -</w:t>
            </w:r>
            <w:r w:rsidRPr="00C87497">
              <w:rPr>
                <w:rFonts w:cstheme="minorHAnsi"/>
              </w:rPr>
              <w:t xml:space="preserve"> any materials or asset humans can make use of</w:t>
            </w:r>
          </w:p>
          <w:p w14:paraId="771E8C40" w14:textId="54D9994C" w:rsidR="00CC4D4F" w:rsidRPr="000140EA" w:rsidRDefault="00CC4D4F" w:rsidP="009A1DC1"/>
        </w:tc>
        <w:tc>
          <w:tcPr>
            <w:tcW w:w="4921" w:type="dxa"/>
            <w:vMerge w:val="restart"/>
          </w:tcPr>
          <w:p w14:paraId="69F75EC5" w14:textId="0F3BF9A1" w:rsidR="00220E81" w:rsidRDefault="00A501C5" w:rsidP="00CC4D4F">
            <w:r>
              <w:t xml:space="preserve">Renewable, resources, energy, </w:t>
            </w:r>
          </w:p>
        </w:tc>
      </w:tr>
      <w:tr w:rsidR="00C81ED9" w14:paraId="50562F3B" w14:textId="77777777" w:rsidTr="00B04598">
        <w:trPr>
          <w:trHeight w:val="469"/>
        </w:trPr>
        <w:tc>
          <w:tcPr>
            <w:tcW w:w="6137" w:type="dxa"/>
          </w:tcPr>
          <w:p w14:paraId="6AAD5793" w14:textId="77777777" w:rsidR="00CC4D4F" w:rsidRDefault="00CC4D4F" w:rsidP="00CC4D4F">
            <w:pPr>
              <w:autoSpaceDE w:val="0"/>
              <w:autoSpaceDN w:val="0"/>
              <w:adjustRightInd w:val="0"/>
              <w:rPr>
                <w:rFonts w:ascii="GothamBook" w:hAnsi="GothamBook" w:cs="GothamBook"/>
                <w:sz w:val="20"/>
                <w:szCs w:val="20"/>
              </w:rPr>
            </w:pPr>
            <w:r>
              <w:rPr>
                <w:iCs/>
              </w:rPr>
              <w:t xml:space="preserve">2: </w:t>
            </w:r>
            <w:r>
              <w:rPr>
                <w:rFonts w:ascii="GothamBold" w:hAnsi="GothamBold" w:cs="GothamBold"/>
                <w:b/>
                <w:bCs/>
                <w:sz w:val="20"/>
                <w:szCs w:val="20"/>
              </w:rPr>
              <w:t xml:space="preserve">Renewable </w:t>
            </w:r>
            <w:r>
              <w:rPr>
                <w:rFonts w:ascii="GothamBook" w:hAnsi="GothamBook" w:cs="GothamBook"/>
                <w:sz w:val="20"/>
                <w:szCs w:val="20"/>
              </w:rPr>
              <w:t>– to not be depleted by use; it won’t</w:t>
            </w:r>
          </w:p>
          <w:p w14:paraId="36D9C760" w14:textId="17058F20" w:rsidR="00A44CC4" w:rsidRPr="000140EA" w:rsidRDefault="00CC4D4F" w:rsidP="00CC4D4F">
            <w:pPr>
              <w:rPr>
                <w:iCs/>
              </w:rPr>
            </w:pPr>
            <w:r>
              <w:rPr>
                <w:rFonts w:ascii="GothamBook" w:hAnsi="GothamBook" w:cs="GothamBook"/>
                <w:sz w:val="20"/>
                <w:szCs w:val="20"/>
              </w:rPr>
              <w:t>run out</w:t>
            </w:r>
          </w:p>
        </w:tc>
        <w:tc>
          <w:tcPr>
            <w:tcW w:w="4921" w:type="dxa"/>
            <w:vMerge/>
          </w:tcPr>
          <w:p w14:paraId="5BC28431" w14:textId="77777777" w:rsidR="00C81ED9" w:rsidRDefault="00C81ED9" w:rsidP="00953273"/>
        </w:tc>
      </w:tr>
      <w:tr w:rsidR="00A44CC4" w14:paraId="460C3B83" w14:textId="77777777" w:rsidTr="00B04598">
        <w:trPr>
          <w:trHeight w:val="540"/>
        </w:trPr>
        <w:tc>
          <w:tcPr>
            <w:tcW w:w="6137" w:type="dxa"/>
          </w:tcPr>
          <w:p w14:paraId="72C6B400" w14:textId="41E98771" w:rsidR="00CC4D4F" w:rsidRDefault="00CC4D4F" w:rsidP="00CC4D4F">
            <w:pPr>
              <w:autoSpaceDE w:val="0"/>
              <w:autoSpaceDN w:val="0"/>
              <w:adjustRightInd w:val="0"/>
              <w:rPr>
                <w:rFonts w:ascii="GothamBook" w:hAnsi="GothamBook" w:cs="GothamBook"/>
                <w:sz w:val="20"/>
                <w:szCs w:val="20"/>
              </w:rPr>
            </w:pPr>
            <w:r>
              <w:t xml:space="preserve">3: </w:t>
            </w:r>
            <w:r>
              <w:rPr>
                <w:rFonts w:ascii="GothamBold" w:hAnsi="GothamBold" w:cs="GothamBold"/>
                <w:b/>
                <w:bCs/>
                <w:sz w:val="20"/>
                <w:szCs w:val="20"/>
              </w:rPr>
              <w:t xml:space="preserve">Non-renewable </w:t>
            </w:r>
            <w:r>
              <w:rPr>
                <w:rFonts w:ascii="GothamBook" w:hAnsi="GothamBook" w:cs="GothamBook"/>
                <w:sz w:val="20"/>
                <w:szCs w:val="20"/>
              </w:rPr>
              <w:t>– a natural source of energy that</w:t>
            </w:r>
          </w:p>
          <w:p w14:paraId="1095A93C" w14:textId="4BF44EC6" w:rsidR="00A44CC4" w:rsidRPr="000140EA" w:rsidRDefault="00CC4D4F" w:rsidP="00CC4D4F">
            <w:r>
              <w:rPr>
                <w:rFonts w:ascii="GothamBook" w:hAnsi="GothamBook" w:cs="GothamBook"/>
                <w:sz w:val="20"/>
                <w:szCs w:val="20"/>
              </w:rPr>
              <w:t>cannot be replenished</w:t>
            </w:r>
          </w:p>
        </w:tc>
        <w:tc>
          <w:tcPr>
            <w:tcW w:w="4921" w:type="dxa"/>
            <w:vMerge w:val="restart"/>
          </w:tcPr>
          <w:p w14:paraId="6C2BAAF8" w14:textId="77777777" w:rsidR="00220E81" w:rsidRDefault="00CC4D4F" w:rsidP="00CC4D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88AE33" wp14:editId="67E23582">
                  <wp:extent cx="1618570" cy="17430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7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Formation of coal</w:t>
            </w:r>
          </w:p>
          <w:p w14:paraId="6C4454CA" w14:textId="77777777" w:rsidR="00CC4D4F" w:rsidRDefault="00CC4D4F" w:rsidP="00CC4D4F">
            <w:pPr>
              <w:rPr>
                <w:rFonts w:ascii="Comic Sans MS" w:hAnsi="Comic Sans MS"/>
              </w:rPr>
            </w:pPr>
          </w:p>
          <w:p w14:paraId="079A8C74" w14:textId="77777777" w:rsidR="00CC4D4F" w:rsidRDefault="00CC4D4F" w:rsidP="00CC4D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0E2CE" wp14:editId="22F4DED8">
                  <wp:extent cx="2150366" cy="1576705"/>
                  <wp:effectExtent l="0" t="0" r="254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66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CC514" w14:textId="2FD9AB45" w:rsidR="00CC4D4F" w:rsidRDefault="00CC4D4F" w:rsidP="00CC4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gas extraction</w:t>
            </w:r>
          </w:p>
          <w:p w14:paraId="562DC430" w14:textId="77777777" w:rsidR="00CC4D4F" w:rsidRDefault="00CC4D4F" w:rsidP="00CC4D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1D79D6" wp14:editId="487546E6">
                  <wp:extent cx="2047875" cy="11664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16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BED8E" w14:textId="2929EA6A" w:rsidR="00CC4D4F" w:rsidRDefault="00CC4D4F" w:rsidP="00CC4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Solar Farm</w:t>
            </w:r>
          </w:p>
          <w:p w14:paraId="246DE137" w14:textId="77777777" w:rsidR="00CC4D4F" w:rsidRDefault="00CC4D4F" w:rsidP="00CC4D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40042" wp14:editId="76408652">
                  <wp:extent cx="2252526" cy="885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26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A2076" w14:textId="2665C456" w:rsidR="00CC4D4F" w:rsidRPr="00D24B5B" w:rsidRDefault="00CC4D4F" w:rsidP="00CC4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Wind farm </w:t>
            </w:r>
          </w:p>
        </w:tc>
      </w:tr>
      <w:tr w:rsidR="00A44CC4" w14:paraId="6D5E4D8B" w14:textId="77777777" w:rsidTr="00B04598">
        <w:trPr>
          <w:trHeight w:val="270"/>
        </w:trPr>
        <w:tc>
          <w:tcPr>
            <w:tcW w:w="6137" w:type="dxa"/>
          </w:tcPr>
          <w:p w14:paraId="302DB7D1" w14:textId="63F9EE84" w:rsidR="00CC4D4F" w:rsidRPr="00CC4D4F" w:rsidRDefault="00CC4D4F" w:rsidP="00CC4D4F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4.</w:t>
            </w:r>
            <w:r>
              <w:t xml:space="preserve"> </w:t>
            </w:r>
            <w:r w:rsidRPr="00CC4D4F">
              <w:rPr>
                <w:rFonts w:cs="Arial"/>
                <w:b/>
                <w:color w:val="222222"/>
                <w:shd w:val="clear" w:color="auto" w:fill="FFFFFF"/>
              </w:rPr>
              <w:t>Sustainable</w:t>
            </w:r>
            <w:r w:rsidRPr="00CC4D4F">
              <w:rPr>
                <w:rFonts w:cs="Arial"/>
                <w:color w:val="222222"/>
                <w:shd w:val="clear" w:color="auto" w:fill="FFFFFF"/>
              </w:rPr>
              <w:t xml:space="preserve"> – able to meet the needs of the</w:t>
            </w:r>
          </w:p>
          <w:p w14:paraId="64F18E43" w14:textId="77777777" w:rsidR="00CC4D4F" w:rsidRPr="00CC4D4F" w:rsidRDefault="00CC4D4F" w:rsidP="00CC4D4F">
            <w:pPr>
              <w:rPr>
                <w:rFonts w:cs="Arial"/>
                <w:color w:val="222222"/>
                <w:shd w:val="clear" w:color="auto" w:fill="FFFFFF"/>
              </w:rPr>
            </w:pPr>
            <w:r w:rsidRPr="00CC4D4F">
              <w:rPr>
                <w:rFonts w:cs="Arial"/>
                <w:color w:val="222222"/>
                <w:shd w:val="clear" w:color="auto" w:fill="FFFFFF"/>
              </w:rPr>
              <w:t>present without compromising the ability of</w:t>
            </w:r>
          </w:p>
          <w:p w14:paraId="63B27164" w14:textId="21EB892B" w:rsidR="00F77140" w:rsidRPr="000140EA" w:rsidRDefault="00CC4D4F" w:rsidP="00CC4D4F">
            <w:pPr>
              <w:rPr>
                <w:rFonts w:cs="Arial"/>
                <w:color w:val="222222"/>
                <w:shd w:val="clear" w:color="auto" w:fill="FFFFFF"/>
              </w:rPr>
            </w:pPr>
            <w:r w:rsidRPr="00CC4D4F">
              <w:rPr>
                <w:rFonts w:cs="Arial"/>
                <w:color w:val="222222"/>
                <w:shd w:val="clear" w:color="auto" w:fill="FFFFFF"/>
              </w:rPr>
              <w:t>future generations to meet their needs</w:t>
            </w:r>
          </w:p>
        </w:tc>
        <w:tc>
          <w:tcPr>
            <w:tcW w:w="4921" w:type="dxa"/>
            <w:vMerge/>
          </w:tcPr>
          <w:p w14:paraId="4FB4FD17" w14:textId="77777777" w:rsidR="00A44CC4" w:rsidRDefault="00A44CC4" w:rsidP="00953273"/>
        </w:tc>
      </w:tr>
      <w:tr w:rsidR="00A44CC4" w14:paraId="15D824CC" w14:textId="77777777" w:rsidTr="00B04598">
        <w:trPr>
          <w:trHeight w:val="338"/>
        </w:trPr>
        <w:tc>
          <w:tcPr>
            <w:tcW w:w="6137" w:type="dxa"/>
          </w:tcPr>
          <w:p w14:paraId="6BD57C2A" w14:textId="78837246" w:rsidR="00F77140" w:rsidRPr="000140EA" w:rsidRDefault="00CC4D4F" w:rsidP="009A1DC1">
            <w:r>
              <w:t>5.</w:t>
            </w:r>
            <w:r w:rsidR="00A501C5">
              <w:rPr>
                <w:b/>
                <w:bCs/>
                <w:sz w:val="20"/>
                <w:szCs w:val="20"/>
              </w:rPr>
              <w:t xml:space="preserve"> Reduce, reuse, recycle </w:t>
            </w:r>
            <w:r w:rsidR="00A501C5">
              <w:rPr>
                <w:rFonts w:ascii="AFPHK P+ Gotham" w:hAnsi="AFPHK P+ Gotham" w:cs="AFPHK P+ Gotham"/>
                <w:sz w:val="20"/>
                <w:szCs w:val="20"/>
              </w:rPr>
              <w:t>– a slogan designed to encourage people to protect the environment by reducing waste, finding other uses for it, and recycling it</w:t>
            </w:r>
          </w:p>
        </w:tc>
        <w:tc>
          <w:tcPr>
            <w:tcW w:w="4921" w:type="dxa"/>
            <w:vMerge/>
          </w:tcPr>
          <w:p w14:paraId="78093F8E" w14:textId="77777777" w:rsidR="00A44CC4" w:rsidRDefault="00A44CC4" w:rsidP="00953273"/>
        </w:tc>
      </w:tr>
      <w:tr w:rsidR="00330934" w14:paraId="4B6905BA" w14:textId="77777777" w:rsidTr="00B04598">
        <w:trPr>
          <w:trHeight w:val="558"/>
        </w:trPr>
        <w:tc>
          <w:tcPr>
            <w:tcW w:w="6137" w:type="dxa"/>
          </w:tcPr>
          <w:p w14:paraId="3D55A0E8" w14:textId="27FDAEAC" w:rsidR="00330934" w:rsidRPr="000140EA" w:rsidRDefault="00CC4D4F" w:rsidP="001A1329">
            <w:pPr>
              <w:rPr>
                <w:rFonts w:cs="Helvetica"/>
                <w:color w:val="3D3A35"/>
                <w:shd w:val="clear" w:color="auto" w:fill="FFFFFF"/>
              </w:rPr>
            </w:pPr>
            <w:r>
              <w:rPr>
                <w:rFonts w:cs="Helvetica"/>
                <w:color w:val="3D3A35"/>
                <w:shd w:val="clear" w:color="auto" w:fill="FFFFFF"/>
              </w:rPr>
              <w:t>6.</w:t>
            </w:r>
            <w:r w:rsidR="00A501C5">
              <w:t xml:space="preserve"> </w:t>
            </w:r>
            <w:r w:rsidR="00A501C5" w:rsidRPr="00A501C5">
              <w:rPr>
                <w:rFonts w:cs="Helvetica"/>
                <w:color w:val="3D3A35"/>
                <w:shd w:val="clear" w:color="auto" w:fill="FFFFFF"/>
              </w:rPr>
              <w:t>The average UK household throws away £470 worth of food that could have been eaten every year</w:t>
            </w:r>
          </w:p>
        </w:tc>
        <w:tc>
          <w:tcPr>
            <w:tcW w:w="4921" w:type="dxa"/>
            <w:vMerge/>
          </w:tcPr>
          <w:p w14:paraId="190AB907" w14:textId="77777777" w:rsidR="00330934" w:rsidRDefault="00330934" w:rsidP="00953273"/>
        </w:tc>
      </w:tr>
      <w:tr w:rsidR="00330934" w14:paraId="5579FFD1" w14:textId="77777777" w:rsidTr="00B04598">
        <w:trPr>
          <w:trHeight w:val="558"/>
        </w:trPr>
        <w:tc>
          <w:tcPr>
            <w:tcW w:w="6137" w:type="dxa"/>
          </w:tcPr>
          <w:p w14:paraId="25AFAD53" w14:textId="5F991F78" w:rsidR="00A501C5" w:rsidRPr="00A501C5" w:rsidRDefault="00CC4D4F" w:rsidP="00A501C5">
            <w:pPr>
              <w:rPr>
                <w:rFonts w:eastAsia="Calibri" w:cstheme="minorHAnsi"/>
                <w:color w:val="171717"/>
              </w:rPr>
            </w:pPr>
            <w:r w:rsidRPr="00A501C5">
              <w:rPr>
                <w:rFonts w:cstheme="minorHAnsi"/>
              </w:rPr>
              <w:t>7.</w:t>
            </w:r>
            <w:r w:rsidR="00A501C5" w:rsidRPr="00A501C5">
              <w:rPr>
                <w:rFonts w:eastAsia="Calibri" w:cstheme="minorHAnsi"/>
                <w:color w:val="171717"/>
              </w:rPr>
              <w:t xml:space="preserve"> Over 25% of the world’s population</w:t>
            </w:r>
            <w:r w:rsidR="00A501C5" w:rsidRPr="00A501C5">
              <w:rPr>
                <w:rFonts w:eastAsia="Calibri" w:cstheme="minorHAnsi"/>
                <w:color w:val="171717"/>
              </w:rPr>
              <w:br/>
              <w:t xml:space="preserve"> does not have enough food.</w:t>
            </w:r>
          </w:p>
          <w:p w14:paraId="41868B59" w14:textId="53F05564" w:rsidR="00330934" w:rsidRPr="00B04598" w:rsidRDefault="00330934" w:rsidP="00A501C5">
            <w:pPr>
              <w:jc w:val="both"/>
            </w:pPr>
          </w:p>
        </w:tc>
        <w:tc>
          <w:tcPr>
            <w:tcW w:w="4921" w:type="dxa"/>
            <w:vMerge/>
          </w:tcPr>
          <w:p w14:paraId="619CBFE1" w14:textId="77777777" w:rsidR="00330934" w:rsidRDefault="00330934" w:rsidP="00953273"/>
        </w:tc>
      </w:tr>
      <w:tr w:rsidR="00B04598" w14:paraId="3D01B171" w14:textId="77777777" w:rsidTr="00B04598">
        <w:trPr>
          <w:trHeight w:val="558"/>
        </w:trPr>
        <w:tc>
          <w:tcPr>
            <w:tcW w:w="6137" w:type="dxa"/>
          </w:tcPr>
          <w:p w14:paraId="3024323C" w14:textId="77A804B4" w:rsidR="00A501C5" w:rsidRPr="00A501C5" w:rsidRDefault="00CC4D4F" w:rsidP="00A501C5">
            <w:pPr>
              <w:rPr>
                <w:rFonts w:ascii="SF Cartoonist Hand" w:eastAsia="Calibri" w:hAnsi="SF Cartoonist Hand" w:cs="Times New Roman"/>
                <w:color w:val="171717"/>
                <w:sz w:val="36"/>
              </w:rPr>
            </w:pPr>
            <w:r>
              <w:t>8.</w:t>
            </w:r>
            <w:r w:rsidR="00A501C5" w:rsidRPr="00A501C5">
              <w:rPr>
                <w:rFonts w:ascii="SF Cartoonist Hand" w:eastAsia="Calibri" w:hAnsi="SF Cartoonist Hand" w:cs="Times New Roman"/>
                <w:color w:val="171717"/>
                <w:sz w:val="36"/>
              </w:rPr>
              <w:t xml:space="preserve"> </w:t>
            </w:r>
            <w:r w:rsidR="00A501C5" w:rsidRPr="00A501C5">
              <w:rPr>
                <w:rFonts w:eastAsia="Calibri" w:cstheme="minorHAnsi"/>
                <w:color w:val="171717"/>
              </w:rPr>
              <w:t xml:space="preserve">The </w:t>
            </w:r>
            <w:proofErr w:type="spellStart"/>
            <w:r w:rsidR="00A501C5" w:rsidRPr="00A501C5">
              <w:rPr>
                <w:rFonts w:eastAsia="Calibri" w:cstheme="minorHAnsi"/>
                <w:color w:val="171717"/>
              </w:rPr>
              <w:t>NFU</w:t>
            </w:r>
            <w:proofErr w:type="spellEnd"/>
            <w:r w:rsidR="00A501C5" w:rsidRPr="00A501C5">
              <w:rPr>
                <w:rFonts w:eastAsia="Calibri" w:cstheme="minorHAnsi"/>
                <w:color w:val="171717"/>
              </w:rPr>
              <w:t xml:space="preserve"> have calculated that, if we relied only on </w:t>
            </w:r>
            <w:r w:rsidR="00A501C5" w:rsidRPr="00A501C5">
              <w:rPr>
                <w:rFonts w:eastAsia="Calibri" w:cstheme="minorHAnsi"/>
                <w:color w:val="171717"/>
              </w:rPr>
              <w:br/>
              <w:t>UK-produced food, we’d only have enough food supplies to last until the middle of August each year.</w:t>
            </w:r>
          </w:p>
          <w:p w14:paraId="0670B174" w14:textId="4608AD94" w:rsidR="00B04598" w:rsidRPr="000140EA" w:rsidRDefault="00B04598" w:rsidP="001A1329"/>
        </w:tc>
        <w:tc>
          <w:tcPr>
            <w:tcW w:w="4921" w:type="dxa"/>
            <w:vMerge/>
          </w:tcPr>
          <w:p w14:paraId="2C54670A" w14:textId="77777777" w:rsidR="00B04598" w:rsidRDefault="00B04598" w:rsidP="00953273"/>
        </w:tc>
      </w:tr>
      <w:tr w:rsidR="0050443B" w14:paraId="52480764" w14:textId="77777777" w:rsidTr="00B04598">
        <w:trPr>
          <w:trHeight w:val="558"/>
        </w:trPr>
        <w:tc>
          <w:tcPr>
            <w:tcW w:w="6137" w:type="dxa"/>
          </w:tcPr>
          <w:p w14:paraId="73554B38" w14:textId="2A338F51" w:rsidR="00A501C5" w:rsidRPr="00A501C5" w:rsidRDefault="00CC4D4F" w:rsidP="00A501C5">
            <w:pPr>
              <w:rPr>
                <w:rFonts w:eastAsia="Calibri" w:cstheme="minorHAnsi"/>
                <w:color w:val="171717"/>
              </w:rPr>
            </w:pPr>
            <w:r w:rsidRPr="00A501C5">
              <w:rPr>
                <w:rFonts w:cstheme="minorHAnsi"/>
                <w:b/>
              </w:rPr>
              <w:t>9.</w:t>
            </w:r>
            <w:r w:rsidR="00A501C5" w:rsidRPr="00A501C5">
              <w:rPr>
                <w:rFonts w:eastAsia="Calibri" w:cstheme="minorHAnsi"/>
                <w:color w:val="171717"/>
              </w:rPr>
              <w:t xml:space="preserve"> 20% of the world’s population use 80% of the energy.</w:t>
            </w:r>
          </w:p>
          <w:p w14:paraId="68EDF426" w14:textId="55F7CED8" w:rsidR="00DE2B20" w:rsidRPr="00B04598" w:rsidRDefault="00DE2B20" w:rsidP="001A1329">
            <w:pPr>
              <w:rPr>
                <w:b/>
              </w:rPr>
            </w:pPr>
          </w:p>
        </w:tc>
        <w:tc>
          <w:tcPr>
            <w:tcW w:w="4921" w:type="dxa"/>
            <w:vMerge/>
          </w:tcPr>
          <w:p w14:paraId="0BBC4FA4" w14:textId="77777777" w:rsidR="0050443B" w:rsidRDefault="0050443B" w:rsidP="00953273"/>
        </w:tc>
      </w:tr>
      <w:tr w:rsidR="00A44CC4" w14:paraId="35C477D3" w14:textId="77777777" w:rsidTr="00B04598">
        <w:trPr>
          <w:trHeight w:val="558"/>
        </w:trPr>
        <w:tc>
          <w:tcPr>
            <w:tcW w:w="6137" w:type="dxa"/>
          </w:tcPr>
          <w:p w14:paraId="73440EFA" w14:textId="14FF8D7A" w:rsidR="00A501C5" w:rsidRPr="00A501C5" w:rsidRDefault="00CC4D4F" w:rsidP="00A501C5">
            <w:pPr>
              <w:rPr>
                <w:rFonts w:ascii="SF Cartoonist Hand" w:eastAsia="Calibri" w:hAnsi="SF Cartoonist Hand" w:cs="Times New Roman"/>
                <w:color w:val="171717"/>
                <w:sz w:val="36"/>
              </w:rPr>
            </w:pPr>
            <w:r>
              <w:t>10.</w:t>
            </w:r>
            <w:r w:rsidR="00A501C5" w:rsidRPr="00A501C5">
              <w:rPr>
                <w:rFonts w:ascii="SF Cartoonist Hand" w:eastAsia="Calibri" w:hAnsi="SF Cartoonist Hand" w:cs="Times New Roman"/>
                <w:color w:val="171717"/>
                <w:sz w:val="36"/>
              </w:rPr>
              <w:t xml:space="preserve"> </w:t>
            </w:r>
            <w:r w:rsidR="00A501C5" w:rsidRPr="00A501C5">
              <w:rPr>
                <w:rFonts w:eastAsia="Calibri" w:cstheme="minorHAnsi"/>
                <w:color w:val="171717"/>
              </w:rPr>
              <w:t>The energy saved by recycling 1 plastic bottle will power a computer for 25 minutes.</w:t>
            </w:r>
          </w:p>
          <w:p w14:paraId="7C73CD62" w14:textId="1EC72AA2" w:rsidR="00A44CC4" w:rsidRPr="000140EA" w:rsidRDefault="00A44CC4" w:rsidP="001A1329"/>
        </w:tc>
        <w:tc>
          <w:tcPr>
            <w:tcW w:w="4921" w:type="dxa"/>
            <w:vMerge/>
          </w:tcPr>
          <w:p w14:paraId="019B16C0" w14:textId="77777777" w:rsidR="00A44CC4" w:rsidRDefault="00A44CC4" w:rsidP="00953273"/>
        </w:tc>
      </w:tr>
      <w:tr w:rsidR="00A44CC4" w14:paraId="6B06F3F9" w14:textId="77777777" w:rsidTr="00B04598">
        <w:trPr>
          <w:trHeight w:val="558"/>
        </w:trPr>
        <w:tc>
          <w:tcPr>
            <w:tcW w:w="6137" w:type="dxa"/>
          </w:tcPr>
          <w:p w14:paraId="79112D91" w14:textId="5A8EA7E3" w:rsidR="00A44CC4" w:rsidRPr="000140EA" w:rsidRDefault="00A501C5" w:rsidP="001A1329">
            <w:r>
              <w:t>11.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28DE8C7" wp14:editId="5E4EB9F9">
                  <wp:extent cx="1584297" cy="1504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67" cy="150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Merge/>
          </w:tcPr>
          <w:p w14:paraId="230DFF46" w14:textId="77777777" w:rsidR="00A44CC4" w:rsidRDefault="00A44CC4" w:rsidP="00953273"/>
        </w:tc>
      </w:tr>
      <w:tr w:rsidR="00A44CC4" w14:paraId="19B35A57" w14:textId="77777777" w:rsidTr="00B04598">
        <w:trPr>
          <w:trHeight w:val="558"/>
        </w:trPr>
        <w:tc>
          <w:tcPr>
            <w:tcW w:w="6137" w:type="dxa"/>
          </w:tcPr>
          <w:p w14:paraId="0F2458C4" w14:textId="1D4DAD45" w:rsidR="00A44CC4" w:rsidRPr="000140EA" w:rsidRDefault="00A501C5" w:rsidP="00590281">
            <w:r>
              <w:t>12.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AB5A52E" wp14:editId="4BD3965B">
                  <wp:extent cx="1743075" cy="116881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36" cy="11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Merge/>
          </w:tcPr>
          <w:p w14:paraId="006E11F3" w14:textId="77777777" w:rsidR="00A44CC4" w:rsidRDefault="00A44CC4" w:rsidP="00953273"/>
        </w:tc>
      </w:tr>
    </w:tbl>
    <w:p w14:paraId="46B7F8EC" w14:textId="337F9B1F" w:rsidR="00683186" w:rsidRPr="00683186" w:rsidRDefault="00683186" w:rsidP="00357E54">
      <w:pPr>
        <w:rPr>
          <w:u w:val="single"/>
        </w:rPr>
      </w:pPr>
    </w:p>
    <w:sectPr w:rsidR="00683186" w:rsidRPr="0068318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132E" w14:textId="77777777" w:rsidR="00957312" w:rsidRDefault="00957312" w:rsidP="0026688E">
      <w:pPr>
        <w:spacing w:after="0" w:line="240" w:lineRule="auto"/>
      </w:pPr>
      <w:r>
        <w:separator/>
      </w:r>
    </w:p>
  </w:endnote>
  <w:endnote w:type="continuationSeparator" w:id="0">
    <w:p w14:paraId="768AA5A5" w14:textId="77777777" w:rsidR="00957312" w:rsidRDefault="00957312" w:rsidP="002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PHK P+ Gotham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CCAF" w14:textId="77777777" w:rsidR="00957312" w:rsidRDefault="00957312" w:rsidP="0026688E">
      <w:pPr>
        <w:spacing w:after="0" w:line="240" w:lineRule="auto"/>
      </w:pPr>
      <w:r>
        <w:separator/>
      </w:r>
    </w:p>
  </w:footnote>
  <w:footnote w:type="continuationSeparator" w:id="0">
    <w:p w14:paraId="71FCDEF9" w14:textId="77777777" w:rsidR="00957312" w:rsidRDefault="00957312" w:rsidP="002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E21C" w14:textId="3D9D4051" w:rsidR="00755CEF" w:rsidRDefault="00755CEF">
    <w:pPr>
      <w:pStyle w:val="Header"/>
    </w:pPr>
    <w:proofErr w:type="spellStart"/>
    <w:r>
      <w:t>Y5</w:t>
    </w:r>
    <w:proofErr w:type="spellEnd"/>
    <w:r>
      <w:t xml:space="preserve"> </w:t>
    </w:r>
    <w:proofErr w:type="spellStart"/>
    <w:r>
      <w:t>WPAT</w:t>
    </w:r>
    <w:proofErr w:type="spellEnd"/>
    <w:r>
      <w:t xml:space="preserve"> Geography KO – Resources – Sustainable Development Goals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6ED"/>
    <w:multiLevelType w:val="hybridMultilevel"/>
    <w:tmpl w:val="074AE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647"/>
    <w:multiLevelType w:val="hybridMultilevel"/>
    <w:tmpl w:val="917846D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ECB"/>
    <w:multiLevelType w:val="hybridMultilevel"/>
    <w:tmpl w:val="EBD2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0603"/>
    <w:multiLevelType w:val="hybridMultilevel"/>
    <w:tmpl w:val="6344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0CA0"/>
    <w:multiLevelType w:val="hybridMultilevel"/>
    <w:tmpl w:val="546E8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59D8"/>
    <w:multiLevelType w:val="hybridMultilevel"/>
    <w:tmpl w:val="B040F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6A"/>
    <w:multiLevelType w:val="hybridMultilevel"/>
    <w:tmpl w:val="994C7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33E8"/>
    <w:multiLevelType w:val="hybridMultilevel"/>
    <w:tmpl w:val="D51C1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E7245"/>
    <w:multiLevelType w:val="hybridMultilevel"/>
    <w:tmpl w:val="E0DE5C42"/>
    <w:lvl w:ilvl="0" w:tplc="76F89E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50199"/>
    <w:multiLevelType w:val="hybridMultilevel"/>
    <w:tmpl w:val="6D4C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1565"/>
    <w:multiLevelType w:val="hybridMultilevel"/>
    <w:tmpl w:val="98D8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14910"/>
    <w:multiLevelType w:val="hybridMultilevel"/>
    <w:tmpl w:val="6030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A7500"/>
    <w:multiLevelType w:val="hybridMultilevel"/>
    <w:tmpl w:val="CE6EF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6"/>
    <w:rsid w:val="000140EA"/>
    <w:rsid w:val="000453DA"/>
    <w:rsid w:val="000773D9"/>
    <w:rsid w:val="00082CF6"/>
    <w:rsid w:val="000D1D7F"/>
    <w:rsid w:val="00123FB5"/>
    <w:rsid w:val="00125550"/>
    <w:rsid w:val="0019537B"/>
    <w:rsid w:val="001A1329"/>
    <w:rsid w:val="001B3F35"/>
    <w:rsid w:val="001D4773"/>
    <w:rsid w:val="001D4AA4"/>
    <w:rsid w:val="001E27C7"/>
    <w:rsid w:val="001E2A3F"/>
    <w:rsid w:val="001E570E"/>
    <w:rsid w:val="001E7418"/>
    <w:rsid w:val="00220E81"/>
    <w:rsid w:val="002246E2"/>
    <w:rsid w:val="00234D1C"/>
    <w:rsid w:val="0026688E"/>
    <w:rsid w:val="00275814"/>
    <w:rsid w:val="00281E97"/>
    <w:rsid w:val="0029480A"/>
    <w:rsid w:val="002F5ED0"/>
    <w:rsid w:val="00312FB7"/>
    <w:rsid w:val="00330934"/>
    <w:rsid w:val="003472C5"/>
    <w:rsid w:val="00357E54"/>
    <w:rsid w:val="003677BA"/>
    <w:rsid w:val="00391311"/>
    <w:rsid w:val="003A59F2"/>
    <w:rsid w:val="00404338"/>
    <w:rsid w:val="004113A5"/>
    <w:rsid w:val="00417E00"/>
    <w:rsid w:val="00433C7B"/>
    <w:rsid w:val="004479C1"/>
    <w:rsid w:val="004642A7"/>
    <w:rsid w:val="004A0CC6"/>
    <w:rsid w:val="004C29F9"/>
    <w:rsid w:val="004D15FF"/>
    <w:rsid w:val="0050443B"/>
    <w:rsid w:val="005124E8"/>
    <w:rsid w:val="00514EF8"/>
    <w:rsid w:val="00556826"/>
    <w:rsid w:val="00590281"/>
    <w:rsid w:val="005A6FF8"/>
    <w:rsid w:val="005C7725"/>
    <w:rsid w:val="00622D75"/>
    <w:rsid w:val="00632874"/>
    <w:rsid w:val="006374A2"/>
    <w:rsid w:val="0064786C"/>
    <w:rsid w:val="00652EFC"/>
    <w:rsid w:val="006566D5"/>
    <w:rsid w:val="0066316C"/>
    <w:rsid w:val="0066719D"/>
    <w:rsid w:val="00670706"/>
    <w:rsid w:val="00683186"/>
    <w:rsid w:val="00690284"/>
    <w:rsid w:val="006945DA"/>
    <w:rsid w:val="006C2FB5"/>
    <w:rsid w:val="006D062F"/>
    <w:rsid w:val="006D4533"/>
    <w:rsid w:val="006D72B4"/>
    <w:rsid w:val="006F57DE"/>
    <w:rsid w:val="00755CEF"/>
    <w:rsid w:val="0077666D"/>
    <w:rsid w:val="007817F7"/>
    <w:rsid w:val="00785B97"/>
    <w:rsid w:val="007A482D"/>
    <w:rsid w:val="008007E3"/>
    <w:rsid w:val="0080474B"/>
    <w:rsid w:val="00832B10"/>
    <w:rsid w:val="008A1E63"/>
    <w:rsid w:val="008C74B5"/>
    <w:rsid w:val="008D1A2F"/>
    <w:rsid w:val="009128C2"/>
    <w:rsid w:val="009163FF"/>
    <w:rsid w:val="00917C0B"/>
    <w:rsid w:val="00953273"/>
    <w:rsid w:val="00953B4D"/>
    <w:rsid w:val="00957312"/>
    <w:rsid w:val="009950C9"/>
    <w:rsid w:val="009A1DC1"/>
    <w:rsid w:val="009A3DF5"/>
    <w:rsid w:val="009A698F"/>
    <w:rsid w:val="009F6BC1"/>
    <w:rsid w:val="00A36656"/>
    <w:rsid w:val="00A44CC4"/>
    <w:rsid w:val="00A501C5"/>
    <w:rsid w:val="00A55684"/>
    <w:rsid w:val="00A80BF4"/>
    <w:rsid w:val="00A96817"/>
    <w:rsid w:val="00AE1C3B"/>
    <w:rsid w:val="00B04598"/>
    <w:rsid w:val="00B204FA"/>
    <w:rsid w:val="00B558CA"/>
    <w:rsid w:val="00B75A86"/>
    <w:rsid w:val="00C32337"/>
    <w:rsid w:val="00C4741F"/>
    <w:rsid w:val="00C81ED9"/>
    <w:rsid w:val="00C832ED"/>
    <w:rsid w:val="00CA1A72"/>
    <w:rsid w:val="00CA238E"/>
    <w:rsid w:val="00CC4D4F"/>
    <w:rsid w:val="00CE12A6"/>
    <w:rsid w:val="00D24B5B"/>
    <w:rsid w:val="00D43A9F"/>
    <w:rsid w:val="00DD4F5D"/>
    <w:rsid w:val="00DE2B20"/>
    <w:rsid w:val="00DF4DFB"/>
    <w:rsid w:val="00E615BA"/>
    <w:rsid w:val="00E8562B"/>
    <w:rsid w:val="00E91262"/>
    <w:rsid w:val="00EB2793"/>
    <w:rsid w:val="00EB767D"/>
    <w:rsid w:val="00ED4AD9"/>
    <w:rsid w:val="00F10E08"/>
    <w:rsid w:val="00F6642B"/>
    <w:rsid w:val="00F77140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5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8E"/>
  </w:style>
  <w:style w:type="paragraph" w:styleId="Footer">
    <w:name w:val="footer"/>
    <w:basedOn w:val="Normal"/>
    <w:link w:val="FooterChar"/>
    <w:uiPriority w:val="99"/>
    <w:unhideWhenUsed/>
    <w:rsid w:val="0026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8E"/>
  </w:style>
  <w:style w:type="paragraph" w:styleId="Footer">
    <w:name w:val="footer"/>
    <w:basedOn w:val="Normal"/>
    <w:link w:val="FooterChar"/>
    <w:uiPriority w:val="99"/>
    <w:unhideWhenUsed/>
    <w:rsid w:val="0026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dgs.un.org/2030agend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99B5-5C9F-4FFA-AE5A-D7FF9BC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2019-11-19T13:54:00Z</cp:lastPrinted>
  <dcterms:created xsi:type="dcterms:W3CDTF">2020-08-11T20:53:00Z</dcterms:created>
  <dcterms:modified xsi:type="dcterms:W3CDTF">2020-10-03T15:42:00Z</dcterms:modified>
</cp:coreProperties>
</file>