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265A6" w14:textId="77777777" w:rsidR="0001580A" w:rsidRDefault="0095294F" w:rsidP="000E176C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Year 1</w:t>
      </w:r>
      <w:r w:rsidR="00BD1962">
        <w:rPr>
          <w:u w:val="single"/>
        </w:rPr>
        <w:t xml:space="preserve"> </w:t>
      </w:r>
      <w:r w:rsidR="00AD40EC">
        <w:rPr>
          <w:u w:val="single"/>
        </w:rPr>
        <w:t>Food</w:t>
      </w:r>
      <w:r w:rsidR="00BD1962">
        <w:rPr>
          <w:u w:val="single"/>
        </w:rPr>
        <w:t xml:space="preserve"> (</w:t>
      </w:r>
      <w:r w:rsidR="003074B1">
        <w:rPr>
          <w:u w:val="single"/>
        </w:rPr>
        <w:t>preparing fruit and vegetables</w:t>
      </w:r>
      <w:r w:rsidR="00BD1962">
        <w:rPr>
          <w:u w:val="single"/>
        </w:rPr>
        <w:t>)</w:t>
      </w:r>
    </w:p>
    <w:tbl>
      <w:tblPr>
        <w:tblStyle w:val="TableGrid"/>
        <w:tblpPr w:leftFromText="180" w:rightFromText="180" w:vertAnchor="text" w:horzAnchor="margin" w:tblpY="7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84960" w14:paraId="2C3265A8" w14:textId="77777777" w:rsidTr="00522628">
        <w:tc>
          <w:tcPr>
            <w:tcW w:w="10740" w:type="dxa"/>
          </w:tcPr>
          <w:p w14:paraId="7DD330FD" w14:textId="77777777" w:rsidR="00522628" w:rsidRDefault="00E84960" w:rsidP="00E84960">
            <w:pPr>
              <w:rPr>
                <w:b/>
              </w:rPr>
            </w:pPr>
            <w:r>
              <w:rPr>
                <w:u w:val="single"/>
              </w:rPr>
              <w:t xml:space="preserve">Prior Learning: </w:t>
            </w:r>
            <w:r w:rsidR="003074B1">
              <w:rPr>
                <w:rFonts w:ascii="Calibri" w:hAnsi="Calibri" w:cs="Calibri"/>
                <w:color w:val="000000"/>
              </w:rPr>
              <w:t xml:space="preserve"> </w:t>
            </w:r>
            <w:r w:rsidR="003074B1">
              <w:rPr>
                <w:rStyle w:val="normaltextrun"/>
                <w:rFonts w:ascii="Calibri" w:hAnsi="Calibri" w:cs="Calibri"/>
                <w:color w:val="000000"/>
              </w:rPr>
              <w:t>Experience of common fruit and vegetables, undertaking sensory activities i.e. appearance, taste and smell. Experience of cutting soft fruit and vegetables. </w:t>
            </w:r>
            <w:r w:rsidR="00522628">
              <w:rPr>
                <w:b/>
              </w:rPr>
              <w:t xml:space="preserve"> </w:t>
            </w:r>
          </w:p>
          <w:p w14:paraId="2C3265A7" w14:textId="52395DE0" w:rsidR="00E84960" w:rsidRDefault="00522628" w:rsidP="00E84960">
            <w:pPr>
              <w:rPr>
                <w:u w:val="single"/>
              </w:rPr>
            </w:pPr>
            <w:r w:rsidRPr="00601CF9">
              <w:rPr>
                <w:bCs/>
                <w:u w:val="single"/>
              </w:rPr>
              <w:t>Future learning: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Further food technology in KS1: To understand where fruit and vegetables come from. LKS2: To further develop the use of appropriate kitchen equipment and utensils.</w:t>
            </w:r>
          </w:p>
        </w:tc>
      </w:tr>
    </w:tbl>
    <w:p w14:paraId="2C3265A9" w14:textId="77777777" w:rsidR="00422028" w:rsidRDefault="00422028" w:rsidP="00084F58">
      <w:pPr>
        <w:rPr>
          <w:u w:val="single"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7026"/>
        <w:gridCol w:w="3697"/>
      </w:tblGrid>
      <w:tr w:rsidR="00422028" w14:paraId="2C3265AC" w14:textId="77777777" w:rsidTr="003074B1">
        <w:trPr>
          <w:trHeight w:val="265"/>
        </w:trPr>
        <w:tc>
          <w:tcPr>
            <w:tcW w:w="7026" w:type="dxa"/>
          </w:tcPr>
          <w:p w14:paraId="2C3265AA" w14:textId="77777777" w:rsidR="00422028" w:rsidRDefault="000E176C" w:rsidP="00CF57DB">
            <w:r>
              <w:t>Facts</w:t>
            </w:r>
          </w:p>
        </w:tc>
        <w:tc>
          <w:tcPr>
            <w:tcW w:w="3697" w:type="dxa"/>
          </w:tcPr>
          <w:p w14:paraId="2C3265AB" w14:textId="77777777" w:rsidR="00422028" w:rsidRDefault="00CF57DB" w:rsidP="00422028">
            <w:r>
              <w:t>Vocabulary</w:t>
            </w:r>
          </w:p>
        </w:tc>
      </w:tr>
      <w:tr w:rsidR="00F64F94" w14:paraId="2C3265B3" w14:textId="77777777" w:rsidTr="003074B1">
        <w:trPr>
          <w:trHeight w:val="265"/>
        </w:trPr>
        <w:tc>
          <w:tcPr>
            <w:tcW w:w="7026" w:type="dxa"/>
          </w:tcPr>
          <w:p w14:paraId="2C3265AD" w14:textId="77777777" w:rsidR="00F64F94" w:rsidRPr="003074B1" w:rsidRDefault="00F64F94" w:rsidP="00F13409">
            <w:pPr>
              <w:pStyle w:val="ListParagraph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3074B1">
              <w:rPr>
                <w:b/>
                <w:noProof/>
                <w:u w:val="single"/>
                <w:lang w:val="en-US"/>
              </w:rPr>
              <w:t>Basic equipment.</w:t>
            </w:r>
          </w:p>
          <w:p w14:paraId="2C3265AE" w14:textId="77777777" w:rsidR="00F64F94" w:rsidRPr="00DB0D1E" w:rsidRDefault="00F64F94" w:rsidP="00F64F9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C3265CC" wp14:editId="2D85454F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68580</wp:posOffset>
                  </wp:positionV>
                  <wp:extent cx="3838575" cy="2430780"/>
                  <wp:effectExtent l="0" t="0" r="9525" b="7620"/>
                  <wp:wrapTight wrapText="bothSides">
                    <wp:wrapPolygon edited="0">
                      <wp:start x="0" y="0"/>
                      <wp:lineTo x="0" y="21498"/>
                      <wp:lineTo x="21546" y="21498"/>
                      <wp:lineTo x="215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243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7" w:type="dxa"/>
            <w:vMerge w:val="restart"/>
          </w:tcPr>
          <w:p w14:paraId="2C3265AF" w14:textId="77777777" w:rsidR="00F64F94" w:rsidRPr="003074B1" w:rsidRDefault="00F64F94" w:rsidP="003074B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074B1">
              <w:rPr>
                <w:rFonts w:cstheme="minorHAnsi"/>
              </w:rPr>
              <w:t>Texture – how something feels or looks.</w:t>
            </w:r>
          </w:p>
          <w:p w14:paraId="2C3265B0" w14:textId="77777777" w:rsidR="00F64F94" w:rsidRPr="003074B1" w:rsidRDefault="00F64F94" w:rsidP="003074B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01CF9">
              <w:rPr>
                <w:rFonts w:cstheme="minorHAnsi"/>
                <w:color w:val="111111"/>
              </w:rPr>
              <w:t>Fruit</w:t>
            </w:r>
            <w:r w:rsidRPr="003074B1">
              <w:rPr>
                <w:rFonts w:cstheme="minorHAnsi"/>
                <w:color w:val="111111"/>
                <w:sz w:val="20"/>
                <w:szCs w:val="20"/>
              </w:rPr>
              <w:t xml:space="preserve"> - </w:t>
            </w:r>
            <w:r w:rsidRPr="003074B1">
              <w:rPr>
                <w:rFonts w:cstheme="minorHAnsi"/>
                <w:color w:val="111111"/>
                <w:szCs w:val="20"/>
              </w:rPr>
              <w:t>the sweet and fleshy product of a tree or other plant that contains seed and can be eaten as food.</w:t>
            </w:r>
          </w:p>
          <w:p w14:paraId="2C3265B1" w14:textId="77777777" w:rsidR="00F64F94" w:rsidRPr="003074B1" w:rsidRDefault="00F64F94" w:rsidP="003074B1">
            <w:pPr>
              <w:pStyle w:val="ListParagraph"/>
              <w:numPr>
                <w:ilvl w:val="0"/>
                <w:numId w:val="14"/>
              </w:numPr>
            </w:pPr>
            <w:r w:rsidRPr="003074B1">
              <w:rPr>
                <w:rFonts w:cstheme="minorHAnsi"/>
                <w:color w:val="111111"/>
                <w:szCs w:val="20"/>
              </w:rPr>
              <w:t>Vegetables -</w:t>
            </w:r>
            <w:r w:rsidRPr="003074B1">
              <w:rPr>
                <w:rFonts w:cstheme="minorHAnsi"/>
                <w:sz w:val="24"/>
              </w:rPr>
              <w:t xml:space="preserve"> </w:t>
            </w:r>
            <w:r w:rsidRPr="003074B1">
              <w:rPr>
                <w:rFonts w:cstheme="minorHAnsi"/>
              </w:rPr>
              <w:t>plant used for food.</w:t>
            </w:r>
          </w:p>
          <w:p w14:paraId="2C3265B2" w14:textId="77777777" w:rsidR="00F64F94" w:rsidRDefault="00F64F94" w:rsidP="003074B1">
            <w:pPr>
              <w:pStyle w:val="ListParagraph"/>
              <w:numPr>
                <w:ilvl w:val="0"/>
                <w:numId w:val="14"/>
              </w:numPr>
            </w:pPr>
            <w:r w:rsidRPr="003074B1">
              <w:t>Sensory evaluation – subjective testing of foods where senses are used to evaluate qualities such as appearance, smell, taste, texture (mouth feel)</w:t>
            </w:r>
            <w:r>
              <w:t>.</w:t>
            </w:r>
          </w:p>
        </w:tc>
      </w:tr>
      <w:tr w:rsidR="00F64F94" w14:paraId="2C3265B8" w14:textId="77777777" w:rsidTr="003074B1">
        <w:trPr>
          <w:trHeight w:val="2285"/>
        </w:trPr>
        <w:tc>
          <w:tcPr>
            <w:tcW w:w="7026" w:type="dxa"/>
            <w:vMerge w:val="restart"/>
          </w:tcPr>
          <w:p w14:paraId="2C3265B4" w14:textId="77777777" w:rsidR="00F64F94" w:rsidRPr="00F64F94" w:rsidRDefault="00F64F94" w:rsidP="00F13409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  <w:u w:val="single"/>
              </w:rPr>
              <w:t>Food processing skills</w:t>
            </w:r>
          </w:p>
          <w:p w14:paraId="2C3265B5" w14:textId="35BF667D" w:rsidR="00F64F94" w:rsidRPr="00536C42" w:rsidRDefault="009177C2" w:rsidP="00F64F94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1" behindDoc="1" locked="0" layoutInCell="1" allowOverlap="1" wp14:anchorId="2C3265CE" wp14:editId="0ACB89A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175260</wp:posOffset>
                  </wp:positionV>
                  <wp:extent cx="3924300" cy="2819400"/>
                  <wp:effectExtent l="0" t="0" r="0" b="0"/>
                  <wp:wrapTight wrapText="bothSides">
                    <wp:wrapPolygon edited="0">
                      <wp:start x="0" y="0"/>
                      <wp:lineTo x="0" y="21454"/>
                      <wp:lineTo x="21495" y="21454"/>
                      <wp:lineTo x="2149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265B6" w14:textId="7BDBAE6C" w:rsidR="00F64F94" w:rsidRPr="003074B1" w:rsidRDefault="00F64F94" w:rsidP="003074B1">
            <w:pPr>
              <w:pStyle w:val="ListParagraph"/>
              <w:ind w:left="284"/>
              <w:rPr>
                <w:b/>
                <w:u w:val="single"/>
              </w:rPr>
            </w:pPr>
          </w:p>
        </w:tc>
        <w:tc>
          <w:tcPr>
            <w:tcW w:w="3697" w:type="dxa"/>
            <w:vMerge/>
          </w:tcPr>
          <w:p w14:paraId="2C3265B7" w14:textId="77777777" w:rsidR="00F64F94" w:rsidRPr="00C118CA" w:rsidRDefault="00F64F94" w:rsidP="00DB0D1E">
            <w:pPr>
              <w:pStyle w:val="ListParagraph"/>
            </w:pPr>
          </w:p>
        </w:tc>
      </w:tr>
      <w:tr w:rsidR="00F64F94" w14:paraId="2C3265CA" w14:textId="77777777" w:rsidTr="009177C2">
        <w:trPr>
          <w:trHeight w:val="2888"/>
        </w:trPr>
        <w:tc>
          <w:tcPr>
            <w:tcW w:w="7026" w:type="dxa"/>
            <w:vMerge/>
          </w:tcPr>
          <w:p w14:paraId="2C3265B9" w14:textId="77777777" w:rsidR="00F64F94" w:rsidRPr="00A536EE" w:rsidRDefault="00F64F94" w:rsidP="003074B1">
            <w:pPr>
              <w:pStyle w:val="ListParagraph"/>
            </w:pPr>
          </w:p>
        </w:tc>
        <w:tc>
          <w:tcPr>
            <w:tcW w:w="3697" w:type="dxa"/>
          </w:tcPr>
          <w:p w14:paraId="2C3265BA" w14:textId="77777777" w:rsidR="00F64F94" w:rsidRDefault="00F64F94" w:rsidP="00E7794F">
            <w:pPr>
              <w:ind w:left="360"/>
              <w:rPr>
                <w:b/>
                <w:noProof/>
                <w:u w:val="single"/>
                <w:lang w:val="en-US"/>
              </w:rPr>
            </w:pPr>
            <w:r w:rsidRPr="003074B1">
              <w:rPr>
                <w:b/>
                <w:noProof/>
                <w:u w:val="single"/>
                <w:lang w:val="en-US"/>
              </w:rPr>
              <w:t xml:space="preserve">Hygiene – some key pointers </w:t>
            </w:r>
          </w:p>
          <w:p w14:paraId="2C3265BB" w14:textId="77777777" w:rsidR="00F64F94" w:rsidRPr="003074B1" w:rsidRDefault="00F64F94" w:rsidP="00E7794F">
            <w:pPr>
              <w:ind w:left="360"/>
              <w:rPr>
                <w:b/>
                <w:noProof/>
                <w:u w:val="single"/>
                <w:lang w:val="en-US"/>
              </w:rPr>
            </w:pPr>
          </w:p>
          <w:p w14:paraId="2C3265BC" w14:textId="77777777" w:rsidR="00F64F94" w:rsidRPr="003074B1" w:rsidRDefault="00F64F94" w:rsidP="003074B1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Jewellery is removed</w:t>
            </w:r>
          </w:p>
          <w:p w14:paraId="2C3265BD" w14:textId="77777777" w:rsidR="00F64F94" w:rsidRPr="003074B1" w:rsidRDefault="00F64F94" w:rsidP="003074B1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 w:rsidRPr="003074B1">
              <w:rPr>
                <w:noProof/>
                <w:lang w:val="en-US"/>
              </w:rPr>
              <w:t xml:space="preserve">Hair is tied back </w:t>
            </w:r>
          </w:p>
          <w:p w14:paraId="2C3265BE" w14:textId="77777777" w:rsidR="00F64F94" w:rsidRPr="003074B1" w:rsidRDefault="00F64F94" w:rsidP="003074B1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 w:rsidRPr="003074B1">
              <w:rPr>
                <w:noProof/>
                <w:lang w:val="en-US"/>
              </w:rPr>
              <w:t xml:space="preserve">Sleeves are rolled up </w:t>
            </w:r>
          </w:p>
          <w:p w14:paraId="2C3265BF" w14:textId="77777777" w:rsidR="00F64F94" w:rsidRPr="003074B1" w:rsidRDefault="00F64F94" w:rsidP="003074B1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 w:rsidRPr="003074B1">
              <w:rPr>
                <w:noProof/>
                <w:lang w:val="en-US"/>
              </w:rPr>
              <w:t>Aprons are on</w:t>
            </w:r>
          </w:p>
          <w:p w14:paraId="2C3265C0" w14:textId="77777777" w:rsidR="00F64F94" w:rsidRPr="003074B1" w:rsidRDefault="00F64F94" w:rsidP="003074B1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 w:rsidRPr="003074B1">
              <w:rPr>
                <w:noProof/>
                <w:lang w:val="en-US"/>
              </w:rPr>
              <w:t>Hands are washed</w:t>
            </w:r>
          </w:p>
          <w:p w14:paraId="2C3265C6" w14:textId="28637BD9" w:rsidR="00F64F94" w:rsidRPr="009177C2" w:rsidRDefault="00F64F94" w:rsidP="009177C2">
            <w:pPr>
              <w:pStyle w:val="ListParagraph"/>
              <w:numPr>
                <w:ilvl w:val="0"/>
                <w:numId w:val="18"/>
              </w:numPr>
              <w:rPr>
                <w:noProof/>
                <w:lang w:val="en-US"/>
              </w:rPr>
            </w:pPr>
            <w:r w:rsidRPr="003074B1">
              <w:rPr>
                <w:noProof/>
                <w:lang w:val="en-US"/>
              </w:rPr>
              <w:t>Cuts are covered with blue waterproof dressing</w:t>
            </w:r>
          </w:p>
          <w:p w14:paraId="2C3265C7" w14:textId="77777777" w:rsidR="00F64F94" w:rsidRDefault="00F64F94" w:rsidP="00E7794F">
            <w:pPr>
              <w:ind w:left="360"/>
              <w:rPr>
                <w:b/>
                <w:u w:val="single"/>
              </w:rPr>
            </w:pPr>
            <w:r>
              <w:t xml:space="preserve">   </w:t>
            </w:r>
          </w:p>
          <w:p w14:paraId="2C3265C8" w14:textId="77777777" w:rsidR="00F64F94" w:rsidRDefault="00F64F94" w:rsidP="00E7794F">
            <w:pPr>
              <w:ind w:left="360"/>
              <w:rPr>
                <w:noProof/>
                <w:lang w:val="en-US"/>
              </w:rPr>
            </w:pPr>
          </w:p>
          <w:p w14:paraId="2C3265C9" w14:textId="77777777" w:rsidR="00F64F94" w:rsidRPr="00666D77" w:rsidRDefault="00F64F94" w:rsidP="00E7794F">
            <w:r w:rsidRPr="00BA26D3">
              <w:t xml:space="preserve">   </w:t>
            </w:r>
            <w:r>
              <w:t xml:space="preserve">                                                          </w:t>
            </w:r>
          </w:p>
        </w:tc>
      </w:tr>
      <w:tr w:rsidR="009177C2" w14:paraId="6B1A5332" w14:textId="77777777" w:rsidTr="00105F81">
        <w:trPr>
          <w:trHeight w:val="2735"/>
        </w:trPr>
        <w:tc>
          <w:tcPr>
            <w:tcW w:w="10723" w:type="dxa"/>
            <w:gridSpan w:val="2"/>
          </w:tcPr>
          <w:p w14:paraId="5442BE25" w14:textId="53C17AD1" w:rsidR="009177C2" w:rsidRPr="009177C2" w:rsidRDefault="009177C2" w:rsidP="009177C2">
            <w:pPr>
              <w:pStyle w:val="ListParagraph"/>
              <w:numPr>
                <w:ilvl w:val="0"/>
                <w:numId w:val="15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2" behindDoc="1" locked="0" layoutInCell="1" allowOverlap="1" wp14:anchorId="1018BC45" wp14:editId="0955688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182245</wp:posOffset>
                  </wp:positionV>
                  <wp:extent cx="2257425" cy="1598930"/>
                  <wp:effectExtent l="0" t="0" r="9525" b="1270"/>
                  <wp:wrapTight wrapText="bothSides">
                    <wp:wrapPolygon edited="0">
                      <wp:start x="0" y="0"/>
                      <wp:lineTo x="0" y="21360"/>
                      <wp:lineTo x="21509" y="21360"/>
                      <wp:lineTo x="21509" y="0"/>
                      <wp:lineTo x="0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77C2">
              <w:rPr>
                <w:b/>
                <w:noProof/>
                <w:u w:val="single"/>
                <w:lang w:val="en-US"/>
              </w:rPr>
              <w:t>Healthy Eating</w:t>
            </w:r>
          </w:p>
          <w:p w14:paraId="31B225A1" w14:textId="66BF0879" w:rsidR="00C31F31" w:rsidRDefault="009177C2" w:rsidP="00C31F31">
            <w:pPr>
              <w:pStyle w:val="ListParagraph"/>
              <w:ind w:left="360"/>
              <w:rPr>
                <w:i/>
                <w:noProof/>
                <w:lang w:val="en-US"/>
              </w:rPr>
            </w:pPr>
            <w:r w:rsidRPr="00C31F31">
              <w:rPr>
                <w:i/>
                <w:noProof/>
                <w:lang w:val="en-US"/>
              </w:rPr>
              <w:t xml:space="preserve">The ‘eatwell’ plate shows the amount of each of the 5 different food types we should eat for a balanced diet. </w:t>
            </w:r>
          </w:p>
          <w:p w14:paraId="49B4F40E" w14:textId="77777777" w:rsidR="00C31F31" w:rsidRPr="00C31F31" w:rsidRDefault="00C31F31" w:rsidP="00C31F31">
            <w:pPr>
              <w:pStyle w:val="ListParagraph"/>
              <w:ind w:left="360"/>
              <w:rPr>
                <w:i/>
                <w:noProof/>
                <w:lang w:val="en-US"/>
              </w:rPr>
            </w:pPr>
          </w:p>
          <w:p w14:paraId="20B3795B" w14:textId="315C4498" w:rsidR="00C31F31" w:rsidRPr="00C31F31" w:rsidRDefault="009177C2" w:rsidP="00C31F31">
            <w:pPr>
              <w:pStyle w:val="ListParagraph"/>
              <w:numPr>
                <w:ilvl w:val="0"/>
                <w:numId w:val="19"/>
              </w:numPr>
              <w:rPr>
                <w:b/>
                <w:noProof/>
                <w:u w:val="single"/>
                <w:lang w:val="en-US"/>
              </w:rPr>
            </w:pPr>
            <w:r>
              <w:rPr>
                <w:noProof/>
                <w:lang w:val="en-US"/>
              </w:rPr>
              <w:t xml:space="preserve">We need to eat lots of </w:t>
            </w:r>
            <w:r w:rsidRPr="00C31F31">
              <w:rPr>
                <w:b/>
                <w:i/>
                <w:noProof/>
                <w:color w:val="000000" w:themeColor="text1"/>
                <w:highlight w:val="green"/>
                <w:lang w:val="en-US"/>
              </w:rPr>
              <w:t>fruits and vegetables</w:t>
            </w:r>
            <w:r>
              <w:rPr>
                <w:noProof/>
                <w:lang w:val="en-US"/>
              </w:rPr>
              <w:t xml:space="preserve"> and </w:t>
            </w:r>
            <w:r w:rsidRPr="00C31F31">
              <w:rPr>
                <w:b/>
                <w:i/>
                <w:noProof/>
                <w:color w:val="000000" w:themeColor="text1"/>
                <w:highlight w:val="yellow"/>
                <w:lang w:val="en-US"/>
                <w14:textOutline w14:w="9525" w14:cap="rnd" w14:cmpd="sng" w14:algn="ctr">
                  <w14:solidFill>
                    <w14:schemeClr w14:val="tx1">
                      <w14:alpha w14:val="100000"/>
                    </w14:schemeClr>
                  </w14:solidFill>
                  <w14:prstDash w14:val="solid"/>
                  <w14:bevel/>
                </w14:textOutline>
              </w:rPr>
              <w:t>bread, rice, potatoes, pasta and other starchy foods</w:t>
            </w:r>
            <w:r w:rsidRPr="00C31F31">
              <w:rPr>
                <w:i/>
                <w:noProof/>
                <w:lang w:val="en-US"/>
              </w:rPr>
              <w:t>.</w:t>
            </w:r>
          </w:p>
          <w:p w14:paraId="0C3476E2" w14:textId="462955D8" w:rsidR="00C31F31" w:rsidRPr="00C31F31" w:rsidRDefault="00C31F31" w:rsidP="00C31F31">
            <w:pPr>
              <w:pStyle w:val="ListParagraph"/>
              <w:numPr>
                <w:ilvl w:val="0"/>
                <w:numId w:val="19"/>
              </w:numPr>
              <w:rPr>
                <w:b/>
                <w:noProof/>
                <w:u w:val="single"/>
                <w:lang w:val="en-US"/>
              </w:rPr>
            </w:pPr>
            <w:r>
              <w:rPr>
                <w:noProof/>
                <w:lang w:val="en-US"/>
              </w:rPr>
              <w:t xml:space="preserve">We need to eat and drink some </w:t>
            </w:r>
            <w:r w:rsidRPr="00C31F31">
              <w:rPr>
                <w:b/>
                <w:i/>
                <w:noProof/>
                <w:highlight w:val="cyan"/>
                <w:lang w:val="en-US"/>
              </w:rPr>
              <w:t>milk and dairy foods</w:t>
            </w:r>
            <w:r>
              <w:rPr>
                <w:noProof/>
                <w:lang w:val="en-US"/>
              </w:rPr>
              <w:t xml:space="preserve"> and </w:t>
            </w:r>
            <w:r w:rsidRPr="00C31F31">
              <w:rPr>
                <w:b/>
                <w:i/>
                <w:noProof/>
                <w:highlight w:val="red"/>
                <w:lang w:val="en-US"/>
              </w:rPr>
              <w:t>meat, fish and eggs and other non-dairy proteins</w:t>
            </w:r>
            <w:r>
              <w:rPr>
                <w:noProof/>
                <w:lang w:val="en-US"/>
              </w:rPr>
              <w:t>.</w:t>
            </w:r>
          </w:p>
          <w:p w14:paraId="58B9CDD5" w14:textId="6E894D5F" w:rsidR="009177C2" w:rsidRPr="009177C2" w:rsidRDefault="00C31F31" w:rsidP="00C31F31">
            <w:pPr>
              <w:pStyle w:val="ListParagraph"/>
              <w:numPr>
                <w:ilvl w:val="0"/>
                <w:numId w:val="19"/>
              </w:numPr>
              <w:rPr>
                <w:b/>
                <w:noProof/>
                <w:u w:val="single"/>
                <w:lang w:val="en-US"/>
              </w:rPr>
            </w:pPr>
            <w:r>
              <w:rPr>
                <w:noProof/>
                <w:lang w:val="en-US"/>
              </w:rPr>
              <w:t xml:space="preserve">We should eat and drink a small amount of food and drinks high in </w:t>
            </w:r>
            <w:r w:rsidRPr="00C31F31">
              <w:rPr>
                <w:b/>
                <w:i/>
                <w:noProof/>
                <w:highlight w:val="magenta"/>
                <w:lang w:val="en-US"/>
              </w:rPr>
              <w:t>fat and sugar</w:t>
            </w:r>
            <w:r>
              <w:rPr>
                <w:noProof/>
                <w:lang w:val="en-US"/>
              </w:rPr>
              <w:t>.</w:t>
            </w:r>
          </w:p>
        </w:tc>
      </w:tr>
    </w:tbl>
    <w:p w14:paraId="2C3265CB" w14:textId="77777777" w:rsidR="00422028" w:rsidRPr="00192B5E" w:rsidRDefault="00422028" w:rsidP="00084F58">
      <w:pPr>
        <w:rPr>
          <w:color w:val="FF0000"/>
        </w:rPr>
      </w:pPr>
    </w:p>
    <w:sectPr w:rsidR="00422028" w:rsidRPr="00192B5E" w:rsidSect="00414AE5"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1F6"/>
    <w:multiLevelType w:val="hybridMultilevel"/>
    <w:tmpl w:val="F4F4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2526"/>
    <w:multiLevelType w:val="hybridMultilevel"/>
    <w:tmpl w:val="9BC8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FB8"/>
    <w:multiLevelType w:val="hybridMultilevel"/>
    <w:tmpl w:val="A72C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0138B"/>
    <w:multiLevelType w:val="hybridMultilevel"/>
    <w:tmpl w:val="1194AD84"/>
    <w:lvl w:ilvl="0" w:tplc="15549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7E3F"/>
    <w:multiLevelType w:val="hybridMultilevel"/>
    <w:tmpl w:val="4A70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058F"/>
    <w:multiLevelType w:val="hybridMultilevel"/>
    <w:tmpl w:val="2880139A"/>
    <w:lvl w:ilvl="0" w:tplc="D780CC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D705AA"/>
    <w:multiLevelType w:val="hybridMultilevel"/>
    <w:tmpl w:val="9E3E5490"/>
    <w:lvl w:ilvl="0" w:tplc="2A68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501008"/>
    <w:multiLevelType w:val="hybridMultilevel"/>
    <w:tmpl w:val="2F8C5398"/>
    <w:lvl w:ilvl="0" w:tplc="04BC1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345CEA"/>
    <w:multiLevelType w:val="hybridMultilevel"/>
    <w:tmpl w:val="3808E816"/>
    <w:lvl w:ilvl="0" w:tplc="32BE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5373A5"/>
    <w:multiLevelType w:val="hybridMultilevel"/>
    <w:tmpl w:val="0D748C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153D5"/>
    <w:multiLevelType w:val="hybridMultilevel"/>
    <w:tmpl w:val="008A21CE"/>
    <w:lvl w:ilvl="0" w:tplc="F9EEA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D4651"/>
    <w:multiLevelType w:val="hybridMultilevel"/>
    <w:tmpl w:val="E11C7B70"/>
    <w:lvl w:ilvl="0" w:tplc="58287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50948"/>
    <w:multiLevelType w:val="hybridMultilevel"/>
    <w:tmpl w:val="943AF6A2"/>
    <w:lvl w:ilvl="0" w:tplc="0AD011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34540"/>
    <w:multiLevelType w:val="hybridMultilevel"/>
    <w:tmpl w:val="606A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FD2F89"/>
    <w:multiLevelType w:val="hybridMultilevel"/>
    <w:tmpl w:val="A7DE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073BB"/>
    <w:multiLevelType w:val="hybridMultilevel"/>
    <w:tmpl w:val="FAC85E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94AA3"/>
    <w:multiLevelType w:val="hybridMultilevel"/>
    <w:tmpl w:val="0F162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E8016F"/>
    <w:multiLevelType w:val="hybridMultilevel"/>
    <w:tmpl w:val="C98CA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4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68CF"/>
    <w:multiLevelType w:val="hybridMultilevel"/>
    <w:tmpl w:val="20C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6242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15"/>
  </w:num>
  <w:num w:numId="12">
    <w:abstractNumId w:val="6"/>
  </w:num>
  <w:num w:numId="13">
    <w:abstractNumId w:val="4"/>
  </w:num>
  <w:num w:numId="14">
    <w:abstractNumId w:val="17"/>
  </w:num>
  <w:num w:numId="15">
    <w:abstractNumId w:val="1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28"/>
    <w:rsid w:val="0001580A"/>
    <w:rsid w:val="00084F58"/>
    <w:rsid w:val="000B6573"/>
    <w:rsid w:val="000E176C"/>
    <w:rsid w:val="00105F81"/>
    <w:rsid w:val="001203B6"/>
    <w:rsid w:val="00192B5E"/>
    <w:rsid w:val="00241A2F"/>
    <w:rsid w:val="003074B1"/>
    <w:rsid w:val="004007BA"/>
    <w:rsid w:val="004033F5"/>
    <w:rsid w:val="00414AE5"/>
    <w:rsid w:val="00422028"/>
    <w:rsid w:val="00522628"/>
    <w:rsid w:val="00536C42"/>
    <w:rsid w:val="005D2D8E"/>
    <w:rsid w:val="005F3044"/>
    <w:rsid w:val="00601CF9"/>
    <w:rsid w:val="00666D77"/>
    <w:rsid w:val="006961C4"/>
    <w:rsid w:val="006E35FA"/>
    <w:rsid w:val="0071543C"/>
    <w:rsid w:val="007349A3"/>
    <w:rsid w:val="00777218"/>
    <w:rsid w:val="007D7F06"/>
    <w:rsid w:val="00851731"/>
    <w:rsid w:val="008B5183"/>
    <w:rsid w:val="00902004"/>
    <w:rsid w:val="009177C2"/>
    <w:rsid w:val="0095248E"/>
    <w:rsid w:val="0095294F"/>
    <w:rsid w:val="009D4D68"/>
    <w:rsid w:val="00A1677B"/>
    <w:rsid w:val="00A536EE"/>
    <w:rsid w:val="00A9019D"/>
    <w:rsid w:val="00A91347"/>
    <w:rsid w:val="00AD40EC"/>
    <w:rsid w:val="00B06371"/>
    <w:rsid w:val="00BA1E4D"/>
    <w:rsid w:val="00BA26D3"/>
    <w:rsid w:val="00BD1962"/>
    <w:rsid w:val="00BD407A"/>
    <w:rsid w:val="00BD4C02"/>
    <w:rsid w:val="00C116AF"/>
    <w:rsid w:val="00C118CA"/>
    <w:rsid w:val="00C31F31"/>
    <w:rsid w:val="00C451B4"/>
    <w:rsid w:val="00CF57DB"/>
    <w:rsid w:val="00D45623"/>
    <w:rsid w:val="00DB0D1E"/>
    <w:rsid w:val="00E720D3"/>
    <w:rsid w:val="00E748FF"/>
    <w:rsid w:val="00E7794F"/>
    <w:rsid w:val="00E84960"/>
    <w:rsid w:val="00E97F7C"/>
    <w:rsid w:val="00EA4AA0"/>
    <w:rsid w:val="00EA548B"/>
    <w:rsid w:val="00EF1B7C"/>
    <w:rsid w:val="00F13409"/>
    <w:rsid w:val="00F64F94"/>
    <w:rsid w:val="00F934E2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41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04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24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F69F-F618-4DAF-B46F-FD6E662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Elora Stott</cp:lastModifiedBy>
  <cp:revision>2</cp:revision>
  <cp:lastPrinted>2019-07-04T20:37:00Z</cp:lastPrinted>
  <dcterms:created xsi:type="dcterms:W3CDTF">2021-09-27T16:29:00Z</dcterms:created>
  <dcterms:modified xsi:type="dcterms:W3CDTF">2021-09-27T16:29:00Z</dcterms:modified>
</cp:coreProperties>
</file>