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9" w:rsidRDefault="006C3ACB">
      <w:pPr>
        <w:jc w:val="center"/>
        <w:rPr>
          <w:u w:val="single"/>
        </w:rPr>
      </w:pPr>
      <w:bookmarkStart w:id="0" w:name="_GoBack"/>
      <w:bookmarkEnd w:id="0"/>
      <w:r>
        <w:rPr>
          <w:u w:val="single"/>
        </w:rPr>
        <w:t>Year 6 Religious Education and World Views – Is life like a journey?</w:t>
      </w:r>
    </w:p>
    <w:p w:rsidR="00307679" w:rsidRDefault="006C3ACB">
      <w:pPr>
        <w:jc w:val="center"/>
        <w:rPr>
          <w:u w:val="single"/>
        </w:rPr>
      </w:pPr>
      <w:r>
        <w:rPr>
          <w:u w:val="single"/>
        </w:rPr>
        <w:t>Buddhism – What do we mean by a ‘good life’?</w:t>
      </w:r>
    </w:p>
    <w:tbl>
      <w:tblPr>
        <w:tblW w:w="9242" w:type="dxa"/>
        <w:tblCellMar>
          <w:left w:w="10" w:type="dxa"/>
          <w:right w:w="10" w:type="dxa"/>
        </w:tblCellMar>
        <w:tblLook w:val="0000" w:firstRow="0" w:lastRow="0" w:firstColumn="0" w:lastColumn="0" w:noHBand="0" w:noVBand="0"/>
      </w:tblPr>
      <w:tblGrid>
        <w:gridCol w:w="9242"/>
      </w:tblGrid>
      <w:tr w:rsidR="00307679">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spacing w:after="0" w:line="240" w:lineRule="auto"/>
            </w:pPr>
            <w:r>
              <w:rPr>
                <w:u w:val="single"/>
              </w:rPr>
              <w:t>Curriculum Aims:</w:t>
            </w:r>
            <w:r>
              <w:t xml:space="preserve"> This unit will enable you to explore the concept of a</w:t>
            </w:r>
            <w:r>
              <w:t xml:space="preserve"> good life through considering what Buddhism teaches makes someone truly happy.  You will find out about the life experiences that started Prince Siddhartha’s journey to becoming the Buddha and will reflect on how the teachings of the Four Noble Truths and</w:t>
            </w:r>
            <w:r>
              <w:t xml:space="preserve"> the Eightfold Path impact the spiritual journeys and daily lives of Buddhists.  You will have the opportunity to experience meditation and to reflect on their own life and happiness as they prepare for the change of leaving primary school.</w:t>
            </w:r>
          </w:p>
          <w:p w:rsidR="00307679" w:rsidRDefault="006C3ACB">
            <w:pPr>
              <w:spacing w:after="0" w:line="240" w:lineRule="auto"/>
            </w:pPr>
            <w:r>
              <w:t>You should be a</w:t>
            </w:r>
            <w:r>
              <w:t>ble to make reference to other religions and worldviews that they have studied when discussing how beliefs and values might give people guidance and support to enable them to live a ‘good’ life.</w:t>
            </w:r>
          </w:p>
        </w:tc>
      </w:tr>
      <w:tr w:rsidR="00307679">
        <w:tblPrEx>
          <w:tblCellMar>
            <w:top w:w="0" w:type="dxa"/>
            <w:bottom w:w="0" w:type="dxa"/>
          </w:tblCellMar>
        </w:tblPrEx>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spacing w:after="0" w:line="240" w:lineRule="auto"/>
            </w:pPr>
            <w:r>
              <w:rPr>
                <w:u w:val="single"/>
              </w:rPr>
              <w:t>Prior Knowledge:</w:t>
            </w:r>
            <w:r>
              <w:t xml:space="preserve"> This unit will build on your prior learning</w:t>
            </w:r>
            <w:r>
              <w:t xml:space="preserve"> about life as a journey and deepen their understanding of how people might cope with change and difficulties in life. </w:t>
            </w:r>
          </w:p>
          <w:p w:rsidR="00307679" w:rsidRDefault="00307679">
            <w:pPr>
              <w:spacing w:after="0" w:line="240" w:lineRule="auto"/>
            </w:pPr>
          </w:p>
        </w:tc>
      </w:tr>
    </w:tbl>
    <w:p w:rsidR="00307679" w:rsidRDefault="00307679">
      <w:pPr>
        <w:jc w:val="center"/>
        <w:rPr>
          <w:u w:val="single"/>
        </w:rPr>
      </w:pPr>
    </w:p>
    <w:tbl>
      <w:tblPr>
        <w:tblW w:w="10348" w:type="dxa"/>
        <w:tblInd w:w="-714" w:type="dxa"/>
        <w:tblCellMar>
          <w:left w:w="10" w:type="dxa"/>
          <w:right w:w="10" w:type="dxa"/>
        </w:tblCellMar>
        <w:tblLook w:val="0000" w:firstRow="0" w:lastRow="0" w:firstColumn="0" w:lastColumn="0" w:noHBand="0" w:noVBand="0"/>
      </w:tblPr>
      <w:tblGrid>
        <w:gridCol w:w="5387"/>
        <w:gridCol w:w="4961"/>
      </w:tblGrid>
      <w:tr w:rsidR="00307679">
        <w:tblPrEx>
          <w:tblCellMar>
            <w:top w:w="0" w:type="dxa"/>
            <w:bottom w:w="0" w:type="dxa"/>
          </w:tblCellMar>
        </w:tblPrEx>
        <w:trPr>
          <w:trHeight w:val="27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spacing w:after="0" w:line="240" w:lineRule="auto"/>
            </w:pPr>
            <w:r>
              <w:t>Facts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spacing w:after="0" w:line="240" w:lineRule="auto"/>
            </w:pPr>
            <w:r>
              <w:t>Vocabulary</w:t>
            </w:r>
          </w:p>
        </w:tc>
      </w:tr>
      <w:tr w:rsidR="00307679">
        <w:tblPrEx>
          <w:tblCellMar>
            <w:top w:w="0" w:type="dxa"/>
            <w:bottom w:w="0" w:type="dxa"/>
          </w:tblCellMar>
        </w:tblPrEx>
        <w:trPr>
          <w:trHeight w:val="1051"/>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pStyle w:val="ListParagraph"/>
              <w:numPr>
                <w:ilvl w:val="0"/>
                <w:numId w:val="1"/>
              </w:numPr>
              <w:spacing w:after="0" w:line="240" w:lineRule="auto"/>
              <w:ind w:left="318"/>
              <w:rPr>
                <w:b/>
                <w:u w:val="single"/>
              </w:rPr>
            </w:pPr>
            <w:r>
              <w:rPr>
                <w:b/>
                <w:u w:val="single"/>
              </w:rPr>
              <w:t>Beliefs &amp; Values</w:t>
            </w:r>
          </w:p>
          <w:p w:rsidR="00307679" w:rsidRDefault="006C3ACB">
            <w:pPr>
              <w:pStyle w:val="ListParagraph"/>
              <w:numPr>
                <w:ilvl w:val="0"/>
                <w:numId w:val="2"/>
              </w:numPr>
              <w:spacing w:after="0" w:line="240" w:lineRule="auto"/>
              <w:ind w:left="318"/>
            </w:pPr>
            <w:r>
              <w:t>The fourth Noble Truth teaches that, in order to achieve virtue, happiness and eventually Nirvana,</w:t>
            </w:r>
            <w:r>
              <w:t xml:space="preserve"> the Eightfold Path should be followed.  </w:t>
            </w:r>
          </w:p>
          <w:p w:rsidR="00307679" w:rsidRDefault="006C3ACB">
            <w:pPr>
              <w:pStyle w:val="ListParagraph"/>
              <w:numPr>
                <w:ilvl w:val="0"/>
                <w:numId w:val="2"/>
              </w:numPr>
              <w:spacing w:after="0" w:line="240" w:lineRule="auto"/>
              <w:ind w:left="318"/>
            </w:pPr>
            <w:r>
              <w:t xml:space="preserve">The Four Noble Truths – these contain the essence of Buddha’s teachings. </w:t>
            </w:r>
          </w:p>
          <w:p w:rsidR="00307679" w:rsidRDefault="006C3ACB">
            <w:pPr>
              <w:pStyle w:val="ListParagraph"/>
              <w:spacing w:after="0" w:line="240" w:lineRule="auto"/>
              <w:ind w:left="318"/>
            </w:pPr>
            <w:r>
              <w:t>- The truth of suffering (Dukkha)</w:t>
            </w:r>
          </w:p>
          <w:p w:rsidR="00307679" w:rsidRDefault="006C3ACB">
            <w:pPr>
              <w:pStyle w:val="ListParagraph"/>
              <w:spacing w:after="0" w:line="240" w:lineRule="auto"/>
              <w:ind w:left="318"/>
            </w:pPr>
            <w:r>
              <w:t>- The truth of the origin of suffering (Samudāya)</w:t>
            </w:r>
          </w:p>
          <w:p w:rsidR="00307679" w:rsidRDefault="006C3ACB">
            <w:pPr>
              <w:pStyle w:val="ListParagraph"/>
              <w:spacing w:after="0" w:line="240" w:lineRule="auto"/>
              <w:ind w:left="318"/>
            </w:pPr>
            <w:r>
              <w:t xml:space="preserve">- The truth of the cessation of suffering (Nirodha) </w:t>
            </w:r>
          </w:p>
          <w:p w:rsidR="00307679" w:rsidRDefault="006C3ACB">
            <w:pPr>
              <w:pStyle w:val="ListParagraph"/>
              <w:spacing w:after="0" w:line="240" w:lineRule="auto"/>
              <w:ind w:left="318"/>
            </w:pPr>
            <w:r>
              <w:t>- T</w:t>
            </w:r>
            <w:r>
              <w:t xml:space="preserve">he truth of the path to the cessation of suffering (Magga). </w:t>
            </w:r>
          </w:p>
          <w:p w:rsidR="00307679" w:rsidRDefault="006C3ACB">
            <w:pPr>
              <w:pStyle w:val="ListParagraph"/>
              <w:numPr>
                <w:ilvl w:val="0"/>
                <w:numId w:val="2"/>
              </w:numPr>
              <w:spacing w:after="0" w:line="240" w:lineRule="auto"/>
              <w:ind w:left="318"/>
            </w:pPr>
            <w:r>
              <w:t>Prince Siddhartha – the founder of Buddhism. He left the comfort and safety of his Father’s palace and saw ‘Four Sights’ that were to change his life. As he looked on old age, sickness, death and</w:t>
            </w:r>
            <w:r>
              <w:t xml:space="preserve"> holiness, he determined to search for the real answers to the meaning of life. </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tabs>
                <w:tab w:val="left" w:pos="1490"/>
              </w:tabs>
              <w:spacing w:after="0" w:line="240" w:lineRule="auto"/>
            </w:pPr>
            <w:r>
              <w:t>The Buddha – the founder of Buddhism (Prince Siddhartha).</w:t>
            </w:r>
          </w:p>
          <w:p w:rsidR="00307679" w:rsidRDefault="00307679">
            <w:pPr>
              <w:tabs>
                <w:tab w:val="left" w:pos="1490"/>
              </w:tabs>
              <w:spacing w:after="0" w:line="240" w:lineRule="auto"/>
            </w:pPr>
          </w:p>
          <w:p w:rsidR="00307679" w:rsidRDefault="006C3ACB">
            <w:pPr>
              <w:tabs>
                <w:tab w:val="left" w:pos="1490"/>
              </w:tabs>
              <w:spacing w:after="0" w:line="240" w:lineRule="auto"/>
            </w:pPr>
            <w:r>
              <w:t>The Four Noble Truths – these comprise the essence of Buddha’s teachings.</w:t>
            </w:r>
          </w:p>
          <w:p w:rsidR="00307679" w:rsidRDefault="00307679">
            <w:pPr>
              <w:tabs>
                <w:tab w:val="left" w:pos="1490"/>
              </w:tabs>
              <w:spacing w:after="0" w:line="240" w:lineRule="auto"/>
            </w:pPr>
          </w:p>
          <w:p w:rsidR="00307679" w:rsidRDefault="006C3ACB">
            <w:pPr>
              <w:tabs>
                <w:tab w:val="left" w:pos="1490"/>
              </w:tabs>
              <w:spacing w:after="0" w:line="240" w:lineRule="auto"/>
            </w:pPr>
            <w:r>
              <w:t xml:space="preserve">The Eightfold Path – the path Buddhists </w:t>
            </w:r>
            <w:r>
              <w:t>must follow to end suffering.</w:t>
            </w:r>
          </w:p>
          <w:p w:rsidR="00307679" w:rsidRDefault="00307679">
            <w:pPr>
              <w:tabs>
                <w:tab w:val="left" w:pos="1490"/>
              </w:tabs>
              <w:spacing w:after="0" w:line="240" w:lineRule="auto"/>
            </w:pPr>
          </w:p>
          <w:p w:rsidR="00307679" w:rsidRDefault="00307679"/>
        </w:tc>
      </w:tr>
      <w:tr w:rsidR="00307679">
        <w:tblPrEx>
          <w:tblCellMar>
            <w:top w:w="0" w:type="dxa"/>
            <w:bottom w:w="0" w:type="dxa"/>
          </w:tblCellMar>
        </w:tblPrEx>
        <w:trPr>
          <w:trHeight w:val="269"/>
        </w:trPr>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pStyle w:val="ListParagraph"/>
              <w:numPr>
                <w:ilvl w:val="0"/>
                <w:numId w:val="1"/>
              </w:numPr>
              <w:spacing w:after="0" w:line="240" w:lineRule="auto"/>
              <w:ind w:left="316"/>
              <w:rPr>
                <w:b/>
                <w:u w:val="single"/>
              </w:rPr>
            </w:pPr>
            <w:r>
              <w:rPr>
                <w:b/>
                <w:u w:val="single"/>
              </w:rPr>
              <w:t xml:space="preserve">Living Religious Traditions </w:t>
            </w:r>
          </w:p>
          <w:p w:rsidR="00307679" w:rsidRDefault="006C3ACB">
            <w:pPr>
              <w:pStyle w:val="ListParagraph"/>
              <w:numPr>
                <w:ilvl w:val="0"/>
                <w:numId w:val="3"/>
              </w:numPr>
              <w:spacing w:after="0" w:line="240" w:lineRule="auto"/>
              <w:ind w:left="316"/>
            </w:pPr>
            <w:r>
              <w:t>The Eightfold Path – this is the fourth part (Magga) of the Noble Truths. It gives Buddhists a path they can follow to end suffering. However, these are not steps but rather eight guiding princi</w:t>
            </w:r>
            <w:r>
              <w:t>ples that suggest the way to end suffering.</w:t>
            </w:r>
          </w:p>
          <w:p w:rsidR="00307679" w:rsidRDefault="006C3ACB">
            <w:pPr>
              <w:pStyle w:val="ListParagraph"/>
              <w:numPr>
                <w:ilvl w:val="0"/>
                <w:numId w:val="3"/>
              </w:numPr>
              <w:spacing w:after="0" w:line="240" w:lineRule="auto"/>
              <w:ind w:left="316"/>
            </w:pPr>
            <w:r>
              <w:t>Daily meditation is important for Buddhists in their aim of achieving nirvana and they often choose to start their day by meditating.</w:t>
            </w: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307679">
            <w:pPr>
              <w:tabs>
                <w:tab w:val="left" w:pos="1490"/>
              </w:tabs>
              <w:spacing w:after="0" w:line="240" w:lineRule="auto"/>
              <w:jc w:val="center"/>
            </w:pPr>
          </w:p>
        </w:tc>
      </w:tr>
      <w:tr w:rsidR="00307679">
        <w:tblPrEx>
          <w:tblCellMar>
            <w:top w:w="0" w:type="dxa"/>
            <w:bottom w:w="0" w:type="dxa"/>
          </w:tblCellMar>
        </w:tblPrEx>
        <w:trPr>
          <w:trHeight w:val="593"/>
        </w:trPr>
        <w:tc>
          <w:tcPr>
            <w:tcW w:w="5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307679">
            <w:pPr>
              <w:spacing w:after="0" w:line="240" w:lineRule="auto"/>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tabs>
                <w:tab w:val="left" w:pos="1490"/>
              </w:tabs>
              <w:spacing w:after="0" w:line="240" w:lineRule="auto"/>
              <w:jc w:val="center"/>
            </w:pPr>
            <w:r>
              <w:rPr>
                <w:noProof/>
                <w:lang w:eastAsia="en-GB"/>
              </w:rPr>
              <w:drawing>
                <wp:anchor distT="0" distB="0" distL="114300" distR="114300" simplePos="0" relativeHeight="251660288" behindDoc="0" locked="0" layoutInCell="1" allowOverlap="1">
                  <wp:simplePos x="0" y="0"/>
                  <wp:positionH relativeFrom="column">
                    <wp:posOffset>801371</wp:posOffset>
                  </wp:positionH>
                  <wp:positionV relativeFrom="paragraph">
                    <wp:posOffset>116201</wp:posOffset>
                  </wp:positionV>
                  <wp:extent cx="1615443" cy="982980"/>
                  <wp:effectExtent l="0" t="0" r="3807" b="7620"/>
                  <wp:wrapNone/>
                  <wp:docPr id="1" name="Picture 2" descr="8 Rights: The Noble Eightfold Path — the Heart of the Buddha's Teaching -  Buddha Weekly: Buddhist Practices, Mindfulness, Medit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15443" cy="982980"/>
                          </a:xfrm>
                          <a:prstGeom prst="rect">
                            <a:avLst/>
                          </a:prstGeom>
                          <a:noFill/>
                          <a:ln>
                            <a:noFill/>
                            <a:prstDash/>
                          </a:ln>
                        </pic:spPr>
                      </pic:pic>
                    </a:graphicData>
                  </a:graphic>
                </wp:anchor>
              </w:drawing>
            </w:r>
          </w:p>
          <w:p w:rsidR="00307679" w:rsidRDefault="006C3ACB">
            <w:pPr>
              <w:tabs>
                <w:tab w:val="left" w:pos="753"/>
                <w:tab w:val="left" w:pos="1490"/>
              </w:tabs>
              <w:spacing w:after="0" w:line="240" w:lineRule="auto"/>
            </w:pPr>
            <w:r>
              <w:tab/>
            </w:r>
            <w:r>
              <w:tab/>
            </w:r>
          </w:p>
          <w:p w:rsidR="00307679" w:rsidRDefault="00307679">
            <w:pPr>
              <w:tabs>
                <w:tab w:val="left" w:pos="1490"/>
              </w:tabs>
              <w:spacing w:after="0" w:line="240" w:lineRule="auto"/>
              <w:jc w:val="center"/>
            </w:pPr>
          </w:p>
          <w:p w:rsidR="00307679" w:rsidRDefault="00307679">
            <w:pPr>
              <w:tabs>
                <w:tab w:val="left" w:pos="1490"/>
              </w:tabs>
              <w:spacing w:after="0" w:line="240" w:lineRule="auto"/>
              <w:jc w:val="center"/>
            </w:pPr>
          </w:p>
          <w:p w:rsidR="00307679" w:rsidRDefault="00307679">
            <w:pPr>
              <w:tabs>
                <w:tab w:val="left" w:pos="1490"/>
              </w:tabs>
              <w:spacing w:after="0" w:line="240" w:lineRule="auto"/>
              <w:jc w:val="center"/>
            </w:pPr>
          </w:p>
          <w:p w:rsidR="00307679" w:rsidRDefault="00307679">
            <w:pPr>
              <w:tabs>
                <w:tab w:val="left" w:pos="1490"/>
              </w:tabs>
              <w:spacing w:after="0" w:line="240" w:lineRule="auto"/>
              <w:jc w:val="center"/>
            </w:pPr>
          </w:p>
          <w:p w:rsidR="00307679" w:rsidRDefault="00307679">
            <w:pPr>
              <w:tabs>
                <w:tab w:val="left" w:pos="1490"/>
              </w:tabs>
              <w:spacing w:after="0" w:line="240" w:lineRule="auto"/>
              <w:jc w:val="center"/>
            </w:pPr>
          </w:p>
          <w:p w:rsidR="00307679" w:rsidRDefault="00307679">
            <w:pPr>
              <w:tabs>
                <w:tab w:val="left" w:pos="1490"/>
              </w:tabs>
              <w:spacing w:after="0" w:line="240" w:lineRule="auto"/>
              <w:jc w:val="center"/>
            </w:pPr>
          </w:p>
          <w:p w:rsidR="00307679" w:rsidRDefault="006C3ACB">
            <w:r>
              <w:t xml:space="preserve">The Eightfold Path </w:t>
            </w:r>
          </w:p>
        </w:tc>
      </w:tr>
      <w:tr w:rsidR="00307679">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pStyle w:val="ListParagraph"/>
              <w:numPr>
                <w:ilvl w:val="0"/>
                <w:numId w:val="1"/>
              </w:numPr>
              <w:spacing w:after="0" w:line="240" w:lineRule="auto"/>
              <w:ind w:left="316"/>
              <w:rPr>
                <w:b/>
                <w:u w:val="single"/>
              </w:rPr>
            </w:pPr>
            <w:r>
              <w:rPr>
                <w:b/>
                <w:u w:val="single"/>
              </w:rPr>
              <w:t xml:space="preserve">Shared human experiences </w:t>
            </w:r>
          </w:p>
          <w:p w:rsidR="00307679" w:rsidRDefault="006C3ACB">
            <w:pPr>
              <w:pStyle w:val="ListParagraph"/>
              <w:numPr>
                <w:ilvl w:val="0"/>
                <w:numId w:val="4"/>
              </w:numPr>
              <w:spacing w:after="0" w:line="240" w:lineRule="auto"/>
              <w:ind w:left="316"/>
            </w:pPr>
            <w:r>
              <w:t xml:space="preserve">Contentment- Is </w:t>
            </w:r>
            <w:r>
              <w:t xml:space="preserve">it the same as happiness or something different? </w:t>
            </w:r>
          </w:p>
          <w:p w:rsidR="00307679" w:rsidRDefault="006C3ACB">
            <w:pPr>
              <w:pStyle w:val="ListParagraph"/>
              <w:numPr>
                <w:ilvl w:val="0"/>
                <w:numId w:val="4"/>
              </w:numPr>
              <w:spacing w:after="0" w:line="240" w:lineRule="auto"/>
              <w:ind w:left="316"/>
            </w:pPr>
            <w:r>
              <w:t xml:space="preserve">Reflect on what you need to be happy. </w:t>
            </w: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307679">
            <w:pPr>
              <w:tabs>
                <w:tab w:val="left" w:pos="1490"/>
              </w:tabs>
              <w:spacing w:after="0" w:line="240" w:lineRule="auto"/>
              <w:jc w:val="center"/>
            </w:pPr>
          </w:p>
        </w:tc>
      </w:tr>
      <w:tr w:rsidR="00307679">
        <w:tblPrEx>
          <w:tblCellMar>
            <w:top w:w="0" w:type="dxa"/>
            <w:bottom w:w="0" w:type="dxa"/>
          </w:tblCellMar>
        </w:tblPrEx>
        <w:trPr>
          <w:trHeight w:val="56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pStyle w:val="ListParagraph"/>
              <w:numPr>
                <w:ilvl w:val="0"/>
                <w:numId w:val="1"/>
              </w:numPr>
              <w:spacing w:after="0" w:line="240" w:lineRule="auto"/>
              <w:ind w:left="316"/>
            </w:pPr>
            <w:r>
              <w:rPr>
                <w:b/>
                <w:u w:val="single"/>
              </w:rPr>
              <w:t>Search for personal meaning</w:t>
            </w:r>
            <w:r>
              <w:t xml:space="preserve"> </w:t>
            </w:r>
          </w:p>
          <w:p w:rsidR="00307679" w:rsidRDefault="006C3ACB">
            <w:pPr>
              <w:pStyle w:val="ListParagraph"/>
              <w:numPr>
                <w:ilvl w:val="0"/>
                <w:numId w:val="5"/>
              </w:numPr>
              <w:spacing w:after="0" w:line="240" w:lineRule="auto"/>
              <w:ind w:left="316"/>
            </w:pPr>
            <w:r>
              <w:t>Ask and respond thoughtfully to questions about their own happiness – consider this as something that they are in control of</w:t>
            </w:r>
          </w:p>
          <w:p w:rsidR="00307679" w:rsidRDefault="006C3ACB">
            <w:pPr>
              <w:pStyle w:val="ListParagraph"/>
              <w:numPr>
                <w:ilvl w:val="0"/>
                <w:numId w:val="5"/>
              </w:numPr>
              <w:spacing w:after="0" w:line="240" w:lineRule="auto"/>
              <w:ind w:left="316"/>
            </w:pPr>
            <w:r>
              <w:t>Discuss the</w:t>
            </w:r>
            <w:r>
              <w:t xml:space="preserve"> potential barriers to their happiness and what they can do to overcome these.</w:t>
            </w: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307679">
            <w:pPr>
              <w:tabs>
                <w:tab w:val="left" w:pos="1490"/>
              </w:tabs>
              <w:spacing w:after="0" w:line="240" w:lineRule="auto"/>
              <w:jc w:val="center"/>
            </w:pPr>
          </w:p>
        </w:tc>
      </w:tr>
      <w:tr w:rsidR="00307679">
        <w:tblPrEx>
          <w:tblCellMar>
            <w:top w:w="0" w:type="dxa"/>
            <w:bottom w:w="0" w:type="dxa"/>
          </w:tblCellMar>
        </w:tblPrEx>
        <w:trPr>
          <w:trHeight w:val="83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679" w:rsidRDefault="006C3ACB">
            <w:pPr>
              <w:spacing w:after="0" w:line="240" w:lineRule="auto"/>
            </w:pPr>
            <w:hyperlink r:id="rId8" w:history="1">
              <w:r>
                <w:rPr>
                  <w:rStyle w:val="Hyperlink"/>
                  <w:rFonts w:cs="Calibri"/>
                  <w:color w:val="0563C1"/>
                  <w:szCs w:val="20"/>
                </w:rPr>
                <w:t>https://www.youtube.com/watch?v=TK-MbNj83NM</w:t>
              </w:r>
            </w:hyperlink>
          </w:p>
          <w:p w:rsidR="00307679" w:rsidRDefault="006C3ACB">
            <w:pPr>
              <w:spacing w:after="0" w:line="240" w:lineRule="auto"/>
            </w:pPr>
            <w:hyperlink r:id="rId9" w:history="1">
              <w:r>
                <w:rPr>
                  <w:rStyle w:val="Hyperlink"/>
                  <w:rFonts w:cs="Calibri"/>
                  <w:color w:val="0563C1"/>
                  <w:sz w:val="20"/>
                  <w:szCs w:val="20"/>
                </w:rPr>
                <w:t>https://www.youtube.com/watch?v=TK-MbNj83NM</w:t>
              </w:r>
            </w:hyperlink>
            <w:r>
              <w:rPr>
                <w:rFonts w:cs="Calibri"/>
                <w:color w:val="0563C1"/>
                <w:sz w:val="20"/>
                <w:szCs w:val="20"/>
              </w:rPr>
              <w:t xml:space="preserve"> </w:t>
            </w:r>
            <w:r>
              <w:rPr>
                <w:rFonts w:cs="Calibri"/>
                <w:sz w:val="20"/>
                <w:szCs w:val="20"/>
              </w:rPr>
              <w:t xml:space="preserve">and </w:t>
            </w:r>
            <w:hyperlink r:id="rId10" w:history="1">
              <w:r>
                <w:rPr>
                  <w:rStyle w:val="Hyperlink"/>
                  <w:rFonts w:cs="Calibri"/>
                  <w:color w:val="0563C1"/>
                  <w:sz w:val="20"/>
                  <w:szCs w:val="20"/>
                </w:rPr>
                <w:t>https://www.youtube.com/watch?v=bgcbQnL6-BQ</w:t>
              </w:r>
            </w:hyperlink>
            <w:r>
              <w:rPr>
                <w:rFonts w:cs="Calibri"/>
                <w:color w:val="0563C1"/>
                <w:sz w:val="20"/>
                <w:szCs w:val="20"/>
                <w:u w:val="single"/>
              </w:rPr>
              <w:t xml:space="preserve"> </w:t>
            </w:r>
            <w:r>
              <w:rPr>
                <w:rFonts w:cs="Calibri"/>
                <w:sz w:val="20"/>
                <w:szCs w:val="20"/>
              </w:rPr>
              <w:t xml:space="preserve">are useful videos, but are challenging in places, so will need some discussion and explanation. </w:t>
            </w:r>
          </w:p>
          <w:p w:rsidR="00307679" w:rsidRDefault="006C3ACB">
            <w:pPr>
              <w:spacing w:after="0" w:line="240" w:lineRule="auto"/>
            </w:pPr>
            <w:r>
              <w:rPr>
                <w:rFonts w:cs="Calibri"/>
                <w:sz w:val="20"/>
                <w:szCs w:val="20"/>
              </w:rPr>
              <w:t>This m</w:t>
            </w:r>
            <w:r>
              <w:rPr>
                <w:rFonts w:cs="Calibri"/>
                <w:sz w:val="20"/>
                <w:szCs w:val="20"/>
              </w:rPr>
              <w:t xml:space="preserve">ay also be helpful </w:t>
            </w:r>
            <w:hyperlink r:id="rId11" w:history="1">
              <w:r>
                <w:rPr>
                  <w:rStyle w:val="Hyperlink"/>
                  <w:rFonts w:cs="Calibri"/>
                  <w:sz w:val="20"/>
                  <w:szCs w:val="20"/>
                </w:rPr>
                <w:t>https://www.clear-vision.org/Schools/Students/Ages-12-14/Four-noble-truths.aspx</w:t>
              </w:r>
            </w:hyperlink>
            <w:r>
              <w:rPr>
                <w:rStyle w:val="Hyperlink"/>
                <w:rFonts w:cs="Calibri"/>
                <w:sz w:val="20"/>
                <w:szCs w:val="20"/>
              </w:rPr>
              <w:t xml:space="preserve"> </w:t>
            </w:r>
          </w:p>
        </w:tc>
      </w:tr>
    </w:tbl>
    <w:p w:rsidR="00307679" w:rsidRDefault="00307679"/>
    <w:sectPr w:rsidR="00307679">
      <w:pgSz w:w="11906" w:h="16838"/>
      <w:pgMar w:top="568"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CB" w:rsidRDefault="006C3ACB">
      <w:pPr>
        <w:spacing w:after="0" w:line="240" w:lineRule="auto"/>
      </w:pPr>
      <w:r>
        <w:separator/>
      </w:r>
    </w:p>
  </w:endnote>
  <w:endnote w:type="continuationSeparator" w:id="0">
    <w:p w:rsidR="006C3ACB" w:rsidRDefault="006C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CB" w:rsidRDefault="006C3ACB">
      <w:pPr>
        <w:spacing w:after="0" w:line="240" w:lineRule="auto"/>
      </w:pPr>
      <w:r>
        <w:rPr>
          <w:color w:val="000000"/>
        </w:rPr>
        <w:separator/>
      </w:r>
    </w:p>
  </w:footnote>
  <w:footnote w:type="continuationSeparator" w:id="0">
    <w:p w:rsidR="006C3ACB" w:rsidRDefault="006C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73"/>
    <w:multiLevelType w:val="multilevel"/>
    <w:tmpl w:val="C2C8F020"/>
    <w:lvl w:ilvl="0">
      <w:start w:val="1"/>
      <w:numFmt w:val="lowerLetter"/>
      <w:lvlText w:val="%1)"/>
      <w:lvlJc w:val="left"/>
      <w:pPr>
        <w:ind w:left="676" w:hanging="360"/>
      </w:p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1" w15:restartNumberingAfterBreak="0">
    <w:nsid w:val="20C2678F"/>
    <w:multiLevelType w:val="multilevel"/>
    <w:tmpl w:val="33C439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431D9F"/>
    <w:multiLevelType w:val="multilevel"/>
    <w:tmpl w:val="258AA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F866F2"/>
    <w:multiLevelType w:val="multilevel"/>
    <w:tmpl w:val="3DD69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882A10"/>
    <w:multiLevelType w:val="multilevel"/>
    <w:tmpl w:val="AE2C4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07679"/>
    <w:rsid w:val="00307679"/>
    <w:rsid w:val="005C1CD2"/>
    <w:rsid w:val="006C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3DC0A-0F2F-4838-91F7-3C8834C3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K-MbNj83N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r-vision.org/Schools/Students/Ages-12-14/Four-noble-truths.aspx" TargetMode="External"/><Relationship Id="rId5" Type="http://schemas.openxmlformats.org/officeDocument/2006/relationships/footnotes" Target="footnotes.xml"/><Relationship Id="rId10" Type="http://schemas.openxmlformats.org/officeDocument/2006/relationships/hyperlink" Target="https://www.youtube.com/watch?v=bgcbQnL6-BQ" TargetMode="External"/><Relationship Id="rId4" Type="http://schemas.openxmlformats.org/officeDocument/2006/relationships/webSettings" Target="webSettings.xml"/><Relationship Id="rId9" Type="http://schemas.openxmlformats.org/officeDocument/2006/relationships/hyperlink" Target="https://www.youtube.com/watch?v=TK-MbNj83N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Blundell</cp:lastModifiedBy>
  <cp:revision>2</cp:revision>
  <dcterms:created xsi:type="dcterms:W3CDTF">2022-01-15T17:22:00Z</dcterms:created>
  <dcterms:modified xsi:type="dcterms:W3CDTF">2022-01-15T17:22:00Z</dcterms:modified>
</cp:coreProperties>
</file>