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6B" w:rsidRDefault="008C509B">
      <w:pPr>
        <w:jc w:val="center"/>
        <w:rPr>
          <w:u w:val="single"/>
        </w:rPr>
      </w:pPr>
      <w:bookmarkStart w:id="0" w:name="_GoBack"/>
      <w:bookmarkEnd w:id="0"/>
      <w:r>
        <w:rPr>
          <w:u w:val="single"/>
        </w:rPr>
        <w:t>Year 6 Religious Education and World Views – Is life like a journey?</w:t>
      </w:r>
    </w:p>
    <w:p w:rsidR="00BC1D6B" w:rsidRDefault="008C509B">
      <w:pPr>
        <w:jc w:val="center"/>
        <w:rPr>
          <w:u w:val="single"/>
        </w:rPr>
      </w:pPr>
      <w:r>
        <w:rPr>
          <w:u w:val="single"/>
        </w:rPr>
        <w:t>Christianity God – How do Christians mark the ‘turning points’ on the journey of life?</w:t>
      </w:r>
    </w:p>
    <w:tbl>
      <w:tblPr>
        <w:tblW w:w="9242" w:type="dxa"/>
        <w:tblCellMar>
          <w:left w:w="10" w:type="dxa"/>
          <w:right w:w="10" w:type="dxa"/>
        </w:tblCellMar>
        <w:tblLook w:val="0000" w:firstRow="0" w:lastRow="0" w:firstColumn="0" w:lastColumn="0" w:noHBand="0" w:noVBand="0"/>
      </w:tblPr>
      <w:tblGrid>
        <w:gridCol w:w="9242"/>
      </w:tblGrid>
      <w:tr w:rsidR="00BC1D6B">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8C509B">
            <w:pPr>
              <w:pStyle w:val="TableParagraph"/>
              <w:spacing w:before="2" w:line="242" w:lineRule="auto"/>
              <w:ind w:left="98"/>
            </w:pPr>
            <w:r>
              <w:rPr>
                <w:u w:val="single"/>
              </w:rPr>
              <w:t>Curriculum Aims:</w:t>
            </w:r>
            <w:r>
              <w:t xml:space="preserve"> </w:t>
            </w:r>
            <w:r>
              <w:rPr>
                <w:w w:val="105"/>
                <w:sz w:val="20"/>
              </w:rPr>
              <w:t xml:space="preserve">This unit </w:t>
            </w:r>
            <w:r>
              <w:rPr>
                <w:w w:val="105"/>
                <w:sz w:val="20"/>
              </w:rPr>
              <w:t>enables you to explore the church as a community of believers and to examine how rites of passage reflect their commitment and relationship with God. The focus is on ‘is life like a journey’ so through this unit you</w:t>
            </w:r>
            <w:r>
              <w:rPr>
                <w:spacing w:val="-9"/>
                <w:w w:val="105"/>
                <w:sz w:val="20"/>
              </w:rPr>
              <w:t xml:space="preserve"> </w:t>
            </w:r>
            <w:r>
              <w:rPr>
                <w:w w:val="105"/>
                <w:sz w:val="20"/>
              </w:rPr>
              <w:t>will</w:t>
            </w:r>
            <w:r>
              <w:rPr>
                <w:spacing w:val="-10"/>
                <w:w w:val="105"/>
                <w:sz w:val="20"/>
              </w:rPr>
              <w:t xml:space="preserve"> </w:t>
            </w:r>
            <w:r>
              <w:rPr>
                <w:w w:val="105"/>
                <w:sz w:val="20"/>
              </w:rPr>
              <w:t>analyse</w:t>
            </w:r>
            <w:r>
              <w:rPr>
                <w:spacing w:val="-10"/>
                <w:w w:val="105"/>
                <w:sz w:val="20"/>
              </w:rPr>
              <w:t xml:space="preserve"> </w:t>
            </w:r>
            <w:r>
              <w:rPr>
                <w:w w:val="105"/>
                <w:sz w:val="20"/>
              </w:rPr>
              <w:t>beliefs,</w:t>
            </w:r>
            <w:r>
              <w:rPr>
                <w:spacing w:val="-10"/>
                <w:w w:val="105"/>
                <w:sz w:val="20"/>
              </w:rPr>
              <w:t xml:space="preserve"> </w:t>
            </w:r>
            <w:r>
              <w:rPr>
                <w:w w:val="105"/>
                <w:sz w:val="20"/>
              </w:rPr>
              <w:t>teachings</w:t>
            </w:r>
            <w:r>
              <w:rPr>
                <w:spacing w:val="-7"/>
                <w:w w:val="105"/>
                <w:sz w:val="20"/>
              </w:rPr>
              <w:t xml:space="preserve"> </w:t>
            </w:r>
            <w:r>
              <w:rPr>
                <w:w w:val="105"/>
                <w:sz w:val="20"/>
              </w:rPr>
              <w:t>and</w:t>
            </w:r>
            <w:r>
              <w:rPr>
                <w:spacing w:val="-8"/>
                <w:w w:val="105"/>
                <w:sz w:val="20"/>
              </w:rPr>
              <w:t xml:space="preserve"> </w:t>
            </w:r>
            <w:r>
              <w:rPr>
                <w:w w:val="105"/>
                <w:sz w:val="20"/>
              </w:rPr>
              <w:t>valu</w:t>
            </w:r>
            <w:r>
              <w:rPr>
                <w:w w:val="105"/>
                <w:sz w:val="20"/>
              </w:rPr>
              <w:t>es</w:t>
            </w:r>
            <w:r>
              <w:rPr>
                <w:spacing w:val="-8"/>
                <w:w w:val="105"/>
                <w:sz w:val="20"/>
              </w:rPr>
              <w:t xml:space="preserve"> </w:t>
            </w:r>
            <w:r>
              <w:rPr>
                <w:w w:val="105"/>
                <w:sz w:val="20"/>
              </w:rPr>
              <w:t>and</w:t>
            </w:r>
            <w:r>
              <w:rPr>
                <w:spacing w:val="-8"/>
                <w:w w:val="105"/>
                <w:sz w:val="20"/>
              </w:rPr>
              <w:t xml:space="preserve"> </w:t>
            </w:r>
            <w:r>
              <w:rPr>
                <w:w w:val="105"/>
                <w:sz w:val="20"/>
              </w:rPr>
              <w:t>how</w:t>
            </w:r>
            <w:r>
              <w:rPr>
                <w:spacing w:val="-11"/>
                <w:w w:val="105"/>
                <w:sz w:val="20"/>
              </w:rPr>
              <w:t xml:space="preserve"> </w:t>
            </w:r>
            <w:r>
              <w:rPr>
                <w:w w:val="105"/>
                <w:sz w:val="20"/>
              </w:rPr>
              <w:t>they</w:t>
            </w:r>
            <w:r>
              <w:rPr>
                <w:spacing w:val="-10"/>
                <w:w w:val="105"/>
                <w:sz w:val="20"/>
              </w:rPr>
              <w:t xml:space="preserve"> </w:t>
            </w:r>
            <w:r>
              <w:rPr>
                <w:w w:val="105"/>
                <w:sz w:val="20"/>
              </w:rPr>
              <w:t>are</w:t>
            </w:r>
            <w:r>
              <w:rPr>
                <w:spacing w:val="-10"/>
                <w:w w:val="105"/>
                <w:sz w:val="20"/>
              </w:rPr>
              <w:t xml:space="preserve"> </w:t>
            </w:r>
            <w:r>
              <w:rPr>
                <w:w w:val="105"/>
                <w:sz w:val="20"/>
              </w:rPr>
              <w:t>linked</w:t>
            </w:r>
            <w:r>
              <w:rPr>
                <w:spacing w:val="-8"/>
                <w:w w:val="105"/>
                <w:sz w:val="20"/>
              </w:rPr>
              <w:t xml:space="preserve"> </w:t>
            </w:r>
            <w:r>
              <w:rPr>
                <w:w w:val="105"/>
                <w:sz w:val="20"/>
              </w:rPr>
              <w:t>by</w:t>
            </w:r>
            <w:r>
              <w:rPr>
                <w:spacing w:val="-10"/>
                <w:w w:val="105"/>
                <w:sz w:val="20"/>
              </w:rPr>
              <w:t xml:space="preserve"> </w:t>
            </w:r>
            <w:r>
              <w:rPr>
                <w:w w:val="105"/>
                <w:sz w:val="20"/>
              </w:rPr>
              <w:t>exploring</w:t>
            </w:r>
            <w:r>
              <w:rPr>
                <w:spacing w:val="-10"/>
                <w:w w:val="105"/>
                <w:sz w:val="20"/>
              </w:rPr>
              <w:t xml:space="preserve"> </w:t>
            </w:r>
            <w:r>
              <w:rPr>
                <w:w w:val="105"/>
                <w:sz w:val="20"/>
              </w:rPr>
              <w:t>the</w:t>
            </w:r>
            <w:r>
              <w:rPr>
                <w:spacing w:val="-7"/>
                <w:w w:val="105"/>
                <w:sz w:val="20"/>
              </w:rPr>
              <w:t xml:space="preserve"> </w:t>
            </w:r>
            <w:r>
              <w:rPr>
                <w:w w:val="105"/>
                <w:sz w:val="20"/>
              </w:rPr>
              <w:t>key</w:t>
            </w:r>
            <w:r>
              <w:rPr>
                <w:spacing w:val="-10"/>
                <w:w w:val="105"/>
                <w:sz w:val="20"/>
              </w:rPr>
              <w:t xml:space="preserve"> </w:t>
            </w:r>
            <w:r>
              <w:rPr>
                <w:w w:val="105"/>
                <w:sz w:val="20"/>
              </w:rPr>
              <w:t>sacraments</w:t>
            </w:r>
            <w:r>
              <w:rPr>
                <w:spacing w:val="-11"/>
                <w:w w:val="105"/>
                <w:sz w:val="20"/>
              </w:rPr>
              <w:t xml:space="preserve"> </w:t>
            </w:r>
            <w:r>
              <w:rPr>
                <w:w w:val="105"/>
                <w:sz w:val="20"/>
              </w:rPr>
              <w:t>in</w:t>
            </w:r>
            <w:r>
              <w:rPr>
                <w:spacing w:val="-10"/>
                <w:w w:val="105"/>
                <w:sz w:val="20"/>
              </w:rPr>
              <w:t xml:space="preserve"> </w:t>
            </w:r>
            <w:r>
              <w:rPr>
                <w:w w:val="105"/>
                <w:sz w:val="20"/>
              </w:rPr>
              <w:t>a Christian’s life. You should consider different dominations reflecting upon the importance of child baptism, confirmation</w:t>
            </w:r>
            <w:r>
              <w:rPr>
                <w:spacing w:val="-15"/>
                <w:w w:val="105"/>
                <w:sz w:val="20"/>
              </w:rPr>
              <w:t xml:space="preserve"> </w:t>
            </w:r>
            <w:r>
              <w:rPr>
                <w:w w:val="105"/>
                <w:sz w:val="20"/>
              </w:rPr>
              <w:t>and</w:t>
            </w:r>
            <w:r>
              <w:rPr>
                <w:spacing w:val="-13"/>
                <w:w w:val="105"/>
                <w:sz w:val="20"/>
              </w:rPr>
              <w:t xml:space="preserve"> </w:t>
            </w:r>
            <w:r>
              <w:rPr>
                <w:w w:val="105"/>
                <w:sz w:val="20"/>
              </w:rPr>
              <w:t>adult</w:t>
            </w:r>
            <w:r>
              <w:rPr>
                <w:spacing w:val="-12"/>
                <w:w w:val="105"/>
                <w:sz w:val="20"/>
              </w:rPr>
              <w:t xml:space="preserve"> </w:t>
            </w:r>
            <w:r>
              <w:rPr>
                <w:w w:val="105"/>
                <w:sz w:val="20"/>
              </w:rPr>
              <w:t>baptism.</w:t>
            </w:r>
            <w:r>
              <w:rPr>
                <w:spacing w:val="-14"/>
                <w:w w:val="105"/>
                <w:sz w:val="20"/>
              </w:rPr>
              <w:t xml:space="preserve"> </w:t>
            </w:r>
            <w:r>
              <w:rPr>
                <w:w w:val="105"/>
                <w:sz w:val="20"/>
              </w:rPr>
              <w:t>This</w:t>
            </w:r>
            <w:r>
              <w:rPr>
                <w:spacing w:val="-10"/>
                <w:w w:val="105"/>
                <w:sz w:val="20"/>
              </w:rPr>
              <w:t xml:space="preserve"> </w:t>
            </w:r>
            <w:r>
              <w:rPr>
                <w:w w:val="105"/>
                <w:sz w:val="20"/>
              </w:rPr>
              <w:t>can</w:t>
            </w:r>
            <w:r>
              <w:rPr>
                <w:spacing w:val="-11"/>
                <w:w w:val="105"/>
                <w:sz w:val="20"/>
              </w:rPr>
              <w:t xml:space="preserve"> </w:t>
            </w:r>
            <w:r>
              <w:rPr>
                <w:w w:val="105"/>
                <w:sz w:val="20"/>
              </w:rPr>
              <w:t>then</w:t>
            </w:r>
            <w:r>
              <w:rPr>
                <w:spacing w:val="-13"/>
                <w:w w:val="105"/>
                <w:sz w:val="20"/>
              </w:rPr>
              <w:t xml:space="preserve"> </w:t>
            </w:r>
            <w:r>
              <w:rPr>
                <w:w w:val="105"/>
                <w:sz w:val="20"/>
              </w:rPr>
              <w:t>be</w:t>
            </w:r>
            <w:r>
              <w:rPr>
                <w:spacing w:val="-10"/>
                <w:w w:val="105"/>
                <w:sz w:val="20"/>
              </w:rPr>
              <w:t xml:space="preserve"> </w:t>
            </w:r>
            <w:r>
              <w:rPr>
                <w:w w:val="105"/>
                <w:sz w:val="20"/>
              </w:rPr>
              <w:t>developed</w:t>
            </w:r>
            <w:r>
              <w:rPr>
                <w:spacing w:val="-13"/>
                <w:w w:val="105"/>
                <w:sz w:val="20"/>
              </w:rPr>
              <w:t xml:space="preserve"> </w:t>
            </w:r>
            <w:r>
              <w:rPr>
                <w:w w:val="105"/>
                <w:sz w:val="20"/>
              </w:rPr>
              <w:t>by</w:t>
            </w:r>
            <w:r>
              <w:rPr>
                <w:spacing w:val="-11"/>
                <w:w w:val="105"/>
                <w:sz w:val="20"/>
              </w:rPr>
              <w:t xml:space="preserve"> </w:t>
            </w:r>
            <w:r>
              <w:rPr>
                <w:w w:val="105"/>
                <w:sz w:val="20"/>
              </w:rPr>
              <w:t>demonstrating</w:t>
            </w:r>
            <w:r>
              <w:rPr>
                <w:spacing w:val="-13"/>
                <w:w w:val="105"/>
                <w:sz w:val="20"/>
              </w:rPr>
              <w:t xml:space="preserve"> </w:t>
            </w:r>
            <w:r>
              <w:rPr>
                <w:w w:val="105"/>
                <w:sz w:val="20"/>
              </w:rPr>
              <w:t>a</w:t>
            </w:r>
            <w:r>
              <w:rPr>
                <w:spacing w:val="-13"/>
                <w:w w:val="105"/>
                <w:sz w:val="20"/>
              </w:rPr>
              <w:t xml:space="preserve"> </w:t>
            </w:r>
            <w:r>
              <w:rPr>
                <w:w w:val="105"/>
                <w:sz w:val="20"/>
              </w:rPr>
              <w:t>self-awareness</w:t>
            </w:r>
            <w:r>
              <w:rPr>
                <w:spacing w:val="-11"/>
                <w:w w:val="105"/>
                <w:sz w:val="20"/>
              </w:rPr>
              <w:t xml:space="preserve"> </w:t>
            </w:r>
            <w:r>
              <w:rPr>
                <w:w w:val="105"/>
                <w:sz w:val="20"/>
              </w:rPr>
              <w:t>of</w:t>
            </w:r>
            <w:r>
              <w:rPr>
                <w:spacing w:val="-11"/>
                <w:w w:val="105"/>
                <w:sz w:val="20"/>
              </w:rPr>
              <w:t xml:space="preserve"> </w:t>
            </w:r>
            <w:r>
              <w:rPr>
                <w:w w:val="105"/>
                <w:sz w:val="20"/>
              </w:rPr>
              <w:t>their own</w:t>
            </w:r>
            <w:r>
              <w:rPr>
                <w:spacing w:val="-10"/>
                <w:w w:val="105"/>
                <w:sz w:val="20"/>
              </w:rPr>
              <w:t xml:space="preserve"> </w:t>
            </w:r>
            <w:r>
              <w:rPr>
                <w:w w:val="105"/>
                <w:sz w:val="20"/>
              </w:rPr>
              <w:t>personal</w:t>
            </w:r>
            <w:r>
              <w:rPr>
                <w:spacing w:val="-9"/>
                <w:w w:val="105"/>
                <w:sz w:val="20"/>
              </w:rPr>
              <w:t xml:space="preserve"> </w:t>
            </w:r>
            <w:r>
              <w:rPr>
                <w:w w:val="105"/>
                <w:sz w:val="20"/>
              </w:rPr>
              <w:t>development</w:t>
            </w:r>
            <w:r>
              <w:rPr>
                <w:spacing w:val="-9"/>
                <w:w w:val="105"/>
                <w:sz w:val="20"/>
              </w:rPr>
              <w:t xml:space="preserve"> </w:t>
            </w:r>
            <w:r>
              <w:rPr>
                <w:w w:val="105"/>
                <w:sz w:val="20"/>
              </w:rPr>
              <w:t>by</w:t>
            </w:r>
            <w:r>
              <w:rPr>
                <w:spacing w:val="-10"/>
                <w:w w:val="105"/>
                <w:sz w:val="20"/>
              </w:rPr>
              <w:t xml:space="preserve"> </w:t>
            </w:r>
            <w:r>
              <w:rPr>
                <w:w w:val="105"/>
                <w:sz w:val="20"/>
              </w:rPr>
              <w:t>considering</w:t>
            </w:r>
            <w:r>
              <w:rPr>
                <w:spacing w:val="-11"/>
                <w:w w:val="105"/>
                <w:sz w:val="20"/>
              </w:rPr>
              <w:t xml:space="preserve"> </w:t>
            </w:r>
            <w:r>
              <w:rPr>
                <w:w w:val="105"/>
                <w:sz w:val="20"/>
              </w:rPr>
              <w:t>their</w:t>
            </w:r>
            <w:r>
              <w:rPr>
                <w:spacing w:val="-10"/>
                <w:w w:val="105"/>
                <w:sz w:val="20"/>
              </w:rPr>
              <w:t xml:space="preserve"> </w:t>
            </w:r>
            <w:r>
              <w:rPr>
                <w:w w:val="105"/>
                <w:sz w:val="20"/>
              </w:rPr>
              <w:t>own</w:t>
            </w:r>
            <w:r>
              <w:rPr>
                <w:spacing w:val="-10"/>
                <w:w w:val="105"/>
                <w:sz w:val="20"/>
              </w:rPr>
              <w:t xml:space="preserve"> </w:t>
            </w:r>
            <w:r>
              <w:rPr>
                <w:w w:val="105"/>
                <w:sz w:val="20"/>
              </w:rPr>
              <w:t>life</w:t>
            </w:r>
            <w:r>
              <w:rPr>
                <w:spacing w:val="-12"/>
                <w:w w:val="105"/>
                <w:sz w:val="20"/>
              </w:rPr>
              <w:t xml:space="preserve"> </w:t>
            </w:r>
            <w:r>
              <w:rPr>
                <w:w w:val="105"/>
                <w:sz w:val="20"/>
              </w:rPr>
              <w:t>journey</w:t>
            </w:r>
            <w:r>
              <w:rPr>
                <w:spacing w:val="-10"/>
                <w:w w:val="105"/>
                <w:sz w:val="20"/>
              </w:rPr>
              <w:t xml:space="preserve"> </w:t>
            </w:r>
            <w:r>
              <w:rPr>
                <w:w w:val="105"/>
                <w:sz w:val="20"/>
              </w:rPr>
              <w:t>and</w:t>
            </w:r>
            <w:r>
              <w:rPr>
                <w:spacing w:val="-10"/>
                <w:w w:val="105"/>
                <w:sz w:val="20"/>
              </w:rPr>
              <w:t xml:space="preserve"> </w:t>
            </w:r>
            <w:r>
              <w:rPr>
                <w:w w:val="105"/>
                <w:sz w:val="20"/>
              </w:rPr>
              <w:t>the</w:t>
            </w:r>
            <w:r>
              <w:rPr>
                <w:spacing w:val="-9"/>
                <w:w w:val="105"/>
                <w:sz w:val="20"/>
              </w:rPr>
              <w:t xml:space="preserve"> </w:t>
            </w:r>
            <w:r>
              <w:rPr>
                <w:w w:val="105"/>
                <w:sz w:val="20"/>
              </w:rPr>
              <w:t>changes</w:t>
            </w:r>
            <w:r>
              <w:rPr>
                <w:spacing w:val="-9"/>
                <w:w w:val="105"/>
                <w:sz w:val="20"/>
              </w:rPr>
              <w:t xml:space="preserve"> </w:t>
            </w:r>
            <w:r>
              <w:rPr>
                <w:w w:val="105"/>
                <w:sz w:val="20"/>
              </w:rPr>
              <w:t>they</w:t>
            </w:r>
            <w:r>
              <w:rPr>
                <w:spacing w:val="-10"/>
                <w:w w:val="105"/>
                <w:sz w:val="20"/>
              </w:rPr>
              <w:t xml:space="preserve"> </w:t>
            </w:r>
            <w:r>
              <w:rPr>
                <w:w w:val="105"/>
                <w:sz w:val="20"/>
              </w:rPr>
              <w:t>will</w:t>
            </w:r>
            <w:r>
              <w:rPr>
                <w:spacing w:val="-9"/>
                <w:w w:val="105"/>
                <w:sz w:val="20"/>
              </w:rPr>
              <w:t xml:space="preserve"> </w:t>
            </w:r>
            <w:r>
              <w:rPr>
                <w:w w:val="105"/>
                <w:sz w:val="20"/>
              </w:rPr>
              <w:t>make</w:t>
            </w:r>
            <w:r>
              <w:rPr>
                <w:spacing w:val="-12"/>
                <w:w w:val="105"/>
                <w:sz w:val="20"/>
              </w:rPr>
              <w:t xml:space="preserve"> </w:t>
            </w:r>
            <w:r>
              <w:rPr>
                <w:w w:val="105"/>
                <w:sz w:val="20"/>
              </w:rPr>
              <w:t>as</w:t>
            </w:r>
            <w:r>
              <w:rPr>
                <w:spacing w:val="-13"/>
                <w:w w:val="105"/>
                <w:sz w:val="20"/>
              </w:rPr>
              <w:t xml:space="preserve"> </w:t>
            </w:r>
            <w:r>
              <w:rPr>
                <w:w w:val="105"/>
                <w:sz w:val="20"/>
              </w:rPr>
              <w:t>they</w:t>
            </w:r>
            <w:r>
              <w:rPr>
                <w:spacing w:val="-12"/>
                <w:w w:val="105"/>
                <w:sz w:val="20"/>
              </w:rPr>
              <w:t xml:space="preserve"> </w:t>
            </w:r>
            <w:r>
              <w:rPr>
                <w:w w:val="105"/>
                <w:sz w:val="20"/>
              </w:rPr>
              <w:t>make</w:t>
            </w:r>
            <w:r>
              <w:rPr>
                <w:spacing w:val="-12"/>
                <w:w w:val="105"/>
                <w:sz w:val="20"/>
              </w:rPr>
              <w:t xml:space="preserve"> </w:t>
            </w:r>
            <w:r>
              <w:rPr>
                <w:w w:val="105"/>
                <w:sz w:val="20"/>
              </w:rPr>
              <w:t>as they</w:t>
            </w:r>
            <w:r>
              <w:rPr>
                <w:spacing w:val="-17"/>
                <w:w w:val="105"/>
                <w:sz w:val="20"/>
              </w:rPr>
              <w:t xml:space="preserve"> </w:t>
            </w:r>
            <w:r>
              <w:rPr>
                <w:w w:val="105"/>
                <w:sz w:val="20"/>
              </w:rPr>
              <w:t>progress</w:t>
            </w:r>
            <w:r>
              <w:rPr>
                <w:spacing w:val="-15"/>
                <w:w w:val="105"/>
                <w:sz w:val="20"/>
              </w:rPr>
              <w:t xml:space="preserve"> </w:t>
            </w:r>
            <w:r>
              <w:rPr>
                <w:w w:val="105"/>
                <w:sz w:val="20"/>
              </w:rPr>
              <w:t>through</w:t>
            </w:r>
            <w:r>
              <w:rPr>
                <w:spacing w:val="-14"/>
                <w:w w:val="105"/>
                <w:sz w:val="20"/>
              </w:rPr>
              <w:t xml:space="preserve"> </w:t>
            </w:r>
            <w:r>
              <w:rPr>
                <w:w w:val="105"/>
                <w:sz w:val="20"/>
              </w:rPr>
              <w:t>life.</w:t>
            </w:r>
          </w:p>
          <w:p w:rsidR="00BC1D6B" w:rsidRDefault="008C509B">
            <w:pPr>
              <w:spacing w:after="0" w:line="240" w:lineRule="auto"/>
            </w:pPr>
            <w:r>
              <w:rPr>
                <w:w w:val="105"/>
                <w:sz w:val="20"/>
              </w:rPr>
              <w:t>They should</w:t>
            </w:r>
            <w:r>
              <w:rPr>
                <w:spacing w:val="-10"/>
                <w:w w:val="105"/>
                <w:sz w:val="20"/>
              </w:rPr>
              <w:t xml:space="preserve"> </w:t>
            </w:r>
            <w:r>
              <w:rPr>
                <w:w w:val="105"/>
                <w:sz w:val="20"/>
              </w:rPr>
              <w:t>be</w:t>
            </w:r>
            <w:r>
              <w:rPr>
                <w:spacing w:val="-11"/>
                <w:w w:val="105"/>
                <w:sz w:val="20"/>
              </w:rPr>
              <w:t xml:space="preserve"> </w:t>
            </w:r>
            <w:r>
              <w:rPr>
                <w:w w:val="105"/>
                <w:sz w:val="20"/>
              </w:rPr>
              <w:t>able</w:t>
            </w:r>
            <w:r>
              <w:rPr>
                <w:spacing w:val="-11"/>
                <w:w w:val="105"/>
                <w:sz w:val="20"/>
              </w:rPr>
              <w:t xml:space="preserve"> </w:t>
            </w:r>
            <w:r>
              <w:rPr>
                <w:w w:val="105"/>
                <w:sz w:val="20"/>
              </w:rPr>
              <w:t>to</w:t>
            </w:r>
            <w:r>
              <w:rPr>
                <w:spacing w:val="-10"/>
                <w:w w:val="105"/>
                <w:sz w:val="20"/>
              </w:rPr>
              <w:t xml:space="preserve"> </w:t>
            </w:r>
            <w:r>
              <w:rPr>
                <w:w w:val="105"/>
                <w:sz w:val="20"/>
              </w:rPr>
              <w:t>make</w:t>
            </w:r>
            <w:r>
              <w:rPr>
                <w:spacing w:val="-9"/>
                <w:w w:val="105"/>
                <w:sz w:val="20"/>
              </w:rPr>
              <w:t xml:space="preserve"> </w:t>
            </w:r>
            <w:r>
              <w:rPr>
                <w:w w:val="105"/>
                <w:sz w:val="20"/>
              </w:rPr>
              <w:t>meaningful</w:t>
            </w:r>
            <w:r>
              <w:rPr>
                <w:spacing w:val="-11"/>
                <w:w w:val="105"/>
                <w:sz w:val="20"/>
              </w:rPr>
              <w:t xml:space="preserve"> </w:t>
            </w:r>
            <w:r>
              <w:rPr>
                <w:w w:val="105"/>
                <w:sz w:val="20"/>
              </w:rPr>
              <w:t>links</w:t>
            </w:r>
            <w:r>
              <w:rPr>
                <w:spacing w:val="-10"/>
                <w:w w:val="105"/>
                <w:sz w:val="20"/>
              </w:rPr>
              <w:t xml:space="preserve"> </w:t>
            </w:r>
            <w:r>
              <w:rPr>
                <w:w w:val="105"/>
                <w:sz w:val="20"/>
              </w:rPr>
              <w:t>with</w:t>
            </w:r>
            <w:r>
              <w:rPr>
                <w:spacing w:val="-10"/>
                <w:w w:val="105"/>
                <w:sz w:val="20"/>
              </w:rPr>
              <w:t xml:space="preserve"> </w:t>
            </w:r>
            <w:r>
              <w:rPr>
                <w:w w:val="105"/>
                <w:sz w:val="20"/>
              </w:rPr>
              <w:t>Christian</w:t>
            </w:r>
            <w:r>
              <w:rPr>
                <w:spacing w:val="-12"/>
                <w:w w:val="105"/>
                <w:sz w:val="20"/>
              </w:rPr>
              <w:t xml:space="preserve"> </w:t>
            </w:r>
            <w:r>
              <w:rPr>
                <w:w w:val="105"/>
                <w:sz w:val="20"/>
              </w:rPr>
              <w:t>beliefs</w:t>
            </w:r>
            <w:r>
              <w:rPr>
                <w:spacing w:val="-13"/>
                <w:w w:val="105"/>
                <w:sz w:val="20"/>
              </w:rPr>
              <w:t xml:space="preserve"> </w:t>
            </w:r>
            <w:r>
              <w:rPr>
                <w:w w:val="105"/>
                <w:sz w:val="20"/>
              </w:rPr>
              <w:t>about</w:t>
            </w:r>
            <w:r>
              <w:rPr>
                <w:spacing w:val="-7"/>
                <w:w w:val="105"/>
                <w:sz w:val="20"/>
              </w:rPr>
              <w:t xml:space="preserve"> </w:t>
            </w:r>
            <w:r>
              <w:rPr>
                <w:spacing w:val="-2"/>
                <w:w w:val="105"/>
                <w:sz w:val="20"/>
              </w:rPr>
              <w:t>God</w:t>
            </w:r>
            <w:r>
              <w:rPr>
                <w:spacing w:val="-10"/>
                <w:w w:val="105"/>
                <w:sz w:val="20"/>
              </w:rPr>
              <w:t xml:space="preserve"> </w:t>
            </w:r>
            <w:r>
              <w:rPr>
                <w:w w:val="105"/>
                <w:sz w:val="20"/>
              </w:rPr>
              <w:t>as</w:t>
            </w:r>
            <w:r>
              <w:rPr>
                <w:spacing w:val="-10"/>
                <w:w w:val="105"/>
                <w:sz w:val="20"/>
              </w:rPr>
              <w:t xml:space="preserve"> </w:t>
            </w:r>
            <w:r>
              <w:rPr>
                <w:w w:val="105"/>
                <w:sz w:val="20"/>
              </w:rPr>
              <w:t>‘Father’,</w:t>
            </w:r>
            <w:r>
              <w:rPr>
                <w:spacing w:val="-12"/>
                <w:w w:val="105"/>
                <w:sz w:val="20"/>
              </w:rPr>
              <w:t xml:space="preserve"> </w:t>
            </w:r>
            <w:r>
              <w:rPr>
                <w:w w:val="105"/>
                <w:sz w:val="20"/>
              </w:rPr>
              <w:t>a</w:t>
            </w:r>
            <w:r>
              <w:rPr>
                <w:spacing w:val="-8"/>
                <w:w w:val="105"/>
                <w:sz w:val="20"/>
              </w:rPr>
              <w:t xml:space="preserve"> </w:t>
            </w:r>
            <w:r>
              <w:rPr>
                <w:w w:val="105"/>
                <w:sz w:val="20"/>
              </w:rPr>
              <w:t>God</w:t>
            </w:r>
            <w:r>
              <w:rPr>
                <w:spacing w:val="-10"/>
                <w:w w:val="105"/>
                <w:sz w:val="20"/>
              </w:rPr>
              <w:t xml:space="preserve"> </w:t>
            </w:r>
            <w:r>
              <w:rPr>
                <w:w w:val="105"/>
                <w:sz w:val="20"/>
              </w:rPr>
              <w:t>who</w:t>
            </w:r>
            <w:r>
              <w:rPr>
                <w:spacing w:val="-10"/>
                <w:w w:val="105"/>
                <w:sz w:val="20"/>
              </w:rPr>
              <w:t xml:space="preserve"> </w:t>
            </w:r>
            <w:r>
              <w:rPr>
                <w:w w:val="105"/>
                <w:sz w:val="20"/>
              </w:rPr>
              <w:t>became</w:t>
            </w:r>
            <w:r>
              <w:rPr>
                <w:spacing w:val="-9"/>
                <w:w w:val="105"/>
                <w:sz w:val="20"/>
              </w:rPr>
              <w:t xml:space="preserve"> </w:t>
            </w:r>
            <w:r>
              <w:rPr>
                <w:w w:val="105"/>
                <w:sz w:val="20"/>
              </w:rPr>
              <w:t>incarnate in</w:t>
            </w:r>
            <w:r>
              <w:rPr>
                <w:spacing w:val="-11"/>
                <w:w w:val="105"/>
                <w:sz w:val="20"/>
              </w:rPr>
              <w:t xml:space="preserve"> </w:t>
            </w:r>
            <w:r>
              <w:rPr>
                <w:w w:val="105"/>
                <w:sz w:val="20"/>
              </w:rPr>
              <w:t>order</w:t>
            </w:r>
            <w:r>
              <w:rPr>
                <w:spacing w:val="-8"/>
                <w:w w:val="105"/>
                <w:sz w:val="20"/>
              </w:rPr>
              <w:t xml:space="preserve"> </w:t>
            </w:r>
            <w:r>
              <w:rPr>
                <w:w w:val="105"/>
                <w:sz w:val="20"/>
              </w:rPr>
              <w:t>to</w:t>
            </w:r>
            <w:r>
              <w:rPr>
                <w:spacing w:val="-11"/>
                <w:w w:val="105"/>
                <w:sz w:val="20"/>
              </w:rPr>
              <w:t xml:space="preserve"> </w:t>
            </w:r>
            <w:r>
              <w:rPr>
                <w:w w:val="105"/>
                <w:sz w:val="20"/>
              </w:rPr>
              <w:t>teach</w:t>
            </w:r>
            <w:r>
              <w:rPr>
                <w:spacing w:val="-11"/>
                <w:w w:val="105"/>
                <w:sz w:val="20"/>
              </w:rPr>
              <w:t xml:space="preserve"> </w:t>
            </w:r>
            <w:r>
              <w:rPr>
                <w:w w:val="105"/>
                <w:sz w:val="20"/>
              </w:rPr>
              <w:t>and</w:t>
            </w:r>
            <w:r>
              <w:rPr>
                <w:spacing w:val="-11"/>
                <w:w w:val="105"/>
                <w:sz w:val="20"/>
              </w:rPr>
              <w:t xml:space="preserve"> </w:t>
            </w:r>
            <w:r>
              <w:rPr>
                <w:w w:val="105"/>
                <w:sz w:val="20"/>
              </w:rPr>
              <w:t>save,</w:t>
            </w:r>
            <w:r>
              <w:rPr>
                <w:spacing w:val="-7"/>
                <w:w w:val="105"/>
                <w:sz w:val="20"/>
              </w:rPr>
              <w:t xml:space="preserve"> </w:t>
            </w:r>
            <w:r>
              <w:rPr>
                <w:w w:val="105"/>
                <w:sz w:val="20"/>
              </w:rPr>
              <w:t>a</w:t>
            </w:r>
            <w:r>
              <w:rPr>
                <w:spacing w:val="-11"/>
                <w:w w:val="105"/>
                <w:sz w:val="20"/>
              </w:rPr>
              <w:t xml:space="preserve"> </w:t>
            </w:r>
            <w:r>
              <w:rPr>
                <w:w w:val="105"/>
                <w:sz w:val="20"/>
              </w:rPr>
              <w:t>God</w:t>
            </w:r>
            <w:r>
              <w:rPr>
                <w:spacing w:val="-8"/>
                <w:w w:val="105"/>
                <w:sz w:val="20"/>
              </w:rPr>
              <w:t xml:space="preserve"> </w:t>
            </w:r>
            <w:r>
              <w:rPr>
                <w:w w:val="105"/>
                <w:sz w:val="20"/>
              </w:rPr>
              <w:t>who</w:t>
            </w:r>
            <w:r>
              <w:rPr>
                <w:spacing w:val="-9"/>
                <w:w w:val="105"/>
                <w:sz w:val="20"/>
              </w:rPr>
              <w:t xml:space="preserve"> </w:t>
            </w:r>
            <w:r>
              <w:rPr>
                <w:w w:val="105"/>
                <w:sz w:val="20"/>
              </w:rPr>
              <w:t>is</w:t>
            </w:r>
            <w:r>
              <w:rPr>
                <w:spacing w:val="-9"/>
                <w:w w:val="105"/>
                <w:sz w:val="20"/>
              </w:rPr>
              <w:t xml:space="preserve"> </w:t>
            </w:r>
            <w:r>
              <w:rPr>
                <w:w w:val="105"/>
                <w:sz w:val="20"/>
              </w:rPr>
              <w:t>both</w:t>
            </w:r>
            <w:r>
              <w:rPr>
                <w:spacing w:val="-11"/>
                <w:w w:val="105"/>
                <w:sz w:val="20"/>
              </w:rPr>
              <w:t xml:space="preserve"> </w:t>
            </w:r>
            <w:r>
              <w:rPr>
                <w:w w:val="105"/>
                <w:sz w:val="20"/>
              </w:rPr>
              <w:t>transcendent</w:t>
            </w:r>
            <w:r>
              <w:rPr>
                <w:spacing w:val="-10"/>
                <w:w w:val="105"/>
                <w:sz w:val="20"/>
              </w:rPr>
              <w:t xml:space="preserve"> </w:t>
            </w:r>
            <w:r>
              <w:rPr>
                <w:w w:val="105"/>
                <w:sz w:val="20"/>
              </w:rPr>
              <w:t>and</w:t>
            </w:r>
            <w:r>
              <w:rPr>
                <w:spacing w:val="-8"/>
                <w:w w:val="105"/>
                <w:sz w:val="20"/>
              </w:rPr>
              <w:t xml:space="preserve"> </w:t>
            </w:r>
            <w:r>
              <w:rPr>
                <w:w w:val="105"/>
                <w:sz w:val="20"/>
              </w:rPr>
              <w:t>personal.</w:t>
            </w:r>
          </w:p>
        </w:tc>
      </w:tr>
      <w:tr w:rsidR="00BC1D6B">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8C509B">
            <w:pPr>
              <w:spacing w:after="0" w:line="240" w:lineRule="auto"/>
            </w:pPr>
            <w:r>
              <w:rPr>
                <w:u w:val="single"/>
              </w:rPr>
              <w:t>Prior Knowledge:</w:t>
            </w:r>
            <w:r>
              <w:t xml:space="preserve"> </w:t>
            </w:r>
            <w:r>
              <w:rPr>
                <w:w w:val="105"/>
                <w:sz w:val="20"/>
              </w:rPr>
              <w:t>Pupils should be able to apply their understanding of the Christian concept of God from previous years.</w:t>
            </w:r>
          </w:p>
        </w:tc>
      </w:tr>
    </w:tbl>
    <w:p w:rsidR="00BC1D6B" w:rsidRDefault="00BC1D6B">
      <w:pPr>
        <w:jc w:val="center"/>
        <w:rPr>
          <w:u w:val="single"/>
        </w:rPr>
      </w:pPr>
    </w:p>
    <w:tbl>
      <w:tblPr>
        <w:tblW w:w="10783" w:type="dxa"/>
        <w:tblInd w:w="-856" w:type="dxa"/>
        <w:tblCellMar>
          <w:left w:w="10" w:type="dxa"/>
          <w:right w:w="10" w:type="dxa"/>
        </w:tblCellMar>
        <w:tblLook w:val="0000" w:firstRow="0" w:lastRow="0" w:firstColumn="0" w:lastColumn="0" w:noHBand="0" w:noVBand="0"/>
      </w:tblPr>
      <w:tblGrid>
        <w:gridCol w:w="5805"/>
        <w:gridCol w:w="4952"/>
        <w:gridCol w:w="26"/>
      </w:tblGrid>
      <w:tr w:rsidR="00BC1D6B">
        <w:tblPrEx>
          <w:tblCellMar>
            <w:top w:w="0" w:type="dxa"/>
            <w:bottom w:w="0" w:type="dxa"/>
          </w:tblCellMar>
        </w:tblPrEx>
        <w:trPr>
          <w:trHeight w:val="272"/>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8C509B">
            <w:pPr>
              <w:spacing w:after="0" w:line="240" w:lineRule="auto"/>
            </w:pPr>
            <w:r>
              <w:t>Facts</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8C509B">
            <w:pPr>
              <w:spacing w:after="0" w:line="240" w:lineRule="auto"/>
            </w:pPr>
            <w:r>
              <w:t>Vocabulary</w:t>
            </w:r>
          </w:p>
        </w:tc>
        <w:tc>
          <w:tcPr>
            <w:tcW w:w="26" w:type="dxa"/>
            <w:shd w:val="clear" w:color="auto" w:fill="auto"/>
            <w:tcMar>
              <w:top w:w="0" w:type="dxa"/>
              <w:left w:w="10" w:type="dxa"/>
              <w:bottom w:w="0" w:type="dxa"/>
              <w:right w:w="10" w:type="dxa"/>
            </w:tcMar>
          </w:tcPr>
          <w:p w:rsidR="00BC1D6B" w:rsidRDefault="00BC1D6B">
            <w:pPr>
              <w:spacing w:after="0" w:line="240" w:lineRule="auto"/>
            </w:pPr>
          </w:p>
        </w:tc>
      </w:tr>
      <w:tr w:rsidR="00BC1D6B">
        <w:tblPrEx>
          <w:tblCellMar>
            <w:top w:w="0" w:type="dxa"/>
            <w:bottom w:w="0" w:type="dxa"/>
          </w:tblCellMar>
        </w:tblPrEx>
        <w:trPr>
          <w:trHeight w:val="1051"/>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8C509B">
            <w:pPr>
              <w:pStyle w:val="ListParagraph"/>
              <w:numPr>
                <w:ilvl w:val="0"/>
                <w:numId w:val="1"/>
              </w:numPr>
              <w:spacing w:after="0" w:line="240" w:lineRule="auto"/>
              <w:ind w:left="318"/>
              <w:rPr>
                <w:b/>
                <w:u w:val="single"/>
              </w:rPr>
            </w:pPr>
            <w:r>
              <w:rPr>
                <w:b/>
                <w:u w:val="single"/>
              </w:rPr>
              <w:t xml:space="preserve">Beliefs and </w:t>
            </w:r>
            <w:r>
              <w:rPr>
                <w:b/>
                <w:u w:val="single"/>
              </w:rPr>
              <w:t>Values</w:t>
            </w:r>
          </w:p>
          <w:p w:rsidR="00BC1D6B" w:rsidRDefault="008C509B">
            <w:pPr>
              <w:pStyle w:val="ListParagraph"/>
              <w:numPr>
                <w:ilvl w:val="0"/>
                <w:numId w:val="2"/>
              </w:numPr>
              <w:spacing w:after="0" w:line="240" w:lineRule="auto"/>
              <w:ind w:left="318"/>
            </w:pPr>
            <w:r>
              <w:t>The Baptism of Jesus (Matthew 3:11-17)– Christians believe that Jesus was baptised so that he could become like one of us. This shows his great humility. He set an example for us to follow. Jesus’ baptism was also an opportunity to show his authorit</w:t>
            </w:r>
            <w:r>
              <w:t xml:space="preserve">y as God confirmed he was his son. </w:t>
            </w:r>
          </w:p>
          <w:p w:rsidR="00BC1D6B" w:rsidRDefault="008C509B">
            <w:pPr>
              <w:pStyle w:val="ListParagraph"/>
              <w:numPr>
                <w:ilvl w:val="0"/>
                <w:numId w:val="2"/>
              </w:numPr>
              <w:spacing w:after="0" w:line="240" w:lineRule="auto"/>
              <w:ind w:left="318"/>
            </w:pPr>
            <w:r>
              <w:t xml:space="preserve">Baptism – this has been a symbolic way of joining the Church from the very start of Christianity. Water is used in baptism and is a symbol of washing away sin and the start of a new life. </w:t>
            </w:r>
          </w:p>
          <w:p w:rsidR="00BC1D6B" w:rsidRDefault="008C509B">
            <w:pPr>
              <w:pStyle w:val="ListParagraph"/>
              <w:numPr>
                <w:ilvl w:val="0"/>
                <w:numId w:val="2"/>
              </w:numPr>
              <w:spacing w:after="0" w:line="240" w:lineRule="auto"/>
              <w:ind w:left="318"/>
            </w:pPr>
            <w:r>
              <w:t xml:space="preserve">Symbols of Baptism – There are </w:t>
            </w:r>
            <w:r>
              <w:t>five symbols of baptism:</w:t>
            </w:r>
          </w:p>
          <w:p w:rsidR="00BC1D6B" w:rsidRDefault="008C509B">
            <w:pPr>
              <w:spacing w:after="0" w:line="240" w:lineRule="auto"/>
              <w:ind w:left="318"/>
            </w:pPr>
            <w:r>
              <w:t>- The Cross – the universal symbol of Christianity.</w:t>
            </w:r>
          </w:p>
          <w:p w:rsidR="00BC1D6B" w:rsidRDefault="008C509B">
            <w:pPr>
              <w:spacing w:after="0" w:line="240" w:lineRule="auto"/>
              <w:ind w:left="318"/>
            </w:pPr>
            <w:r>
              <w:t>- White clothing – white is the colour of purity, and wearing a white garment symbolises that the person now has a clean slate in the eyes of God.</w:t>
            </w:r>
          </w:p>
          <w:p w:rsidR="00BC1D6B" w:rsidRDefault="008C509B">
            <w:pPr>
              <w:spacing w:after="0" w:line="240" w:lineRule="auto"/>
              <w:ind w:left="318"/>
            </w:pPr>
            <w:r>
              <w:t xml:space="preserve">- The Oil – a baptismal symbol </w:t>
            </w:r>
            <w:r>
              <w:t>of the Holy Spirit.</w:t>
            </w:r>
          </w:p>
          <w:p w:rsidR="00BC1D6B" w:rsidRDefault="008C509B">
            <w:pPr>
              <w:spacing w:after="0" w:line="240" w:lineRule="auto"/>
              <w:ind w:left="318"/>
            </w:pPr>
            <w:r>
              <w:t>- Water – the Christian symbol of divine life, as well as a sign of purity and cleansing from sin.</w:t>
            </w:r>
          </w:p>
          <w:p w:rsidR="00BC1D6B" w:rsidRDefault="008C509B">
            <w:pPr>
              <w:spacing w:after="0" w:line="240" w:lineRule="auto"/>
              <w:ind w:left="318"/>
            </w:pPr>
            <w:r>
              <w:t xml:space="preserve">- The Baptism Light – a candle is used to represent the light of Christ coming into the person’s life.  </w:t>
            </w:r>
          </w:p>
        </w:tc>
        <w:tc>
          <w:tcPr>
            <w:tcW w:w="49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8C509B">
            <w:pPr>
              <w:tabs>
                <w:tab w:val="left" w:pos="1490"/>
              </w:tabs>
              <w:spacing w:after="0" w:line="240" w:lineRule="auto"/>
            </w:pPr>
            <w:r>
              <w:t>Rites of Passage – a ceremony or</w:t>
            </w:r>
            <w:r>
              <w:t xml:space="preserve"> event marking an important stage in someone’s life.</w:t>
            </w:r>
          </w:p>
          <w:p w:rsidR="00BC1D6B" w:rsidRDefault="00BC1D6B">
            <w:pPr>
              <w:tabs>
                <w:tab w:val="left" w:pos="1490"/>
              </w:tabs>
              <w:spacing w:after="0" w:line="240" w:lineRule="auto"/>
            </w:pPr>
          </w:p>
          <w:p w:rsidR="00BC1D6B" w:rsidRDefault="008C509B">
            <w:pPr>
              <w:tabs>
                <w:tab w:val="left" w:pos="1490"/>
              </w:tabs>
              <w:spacing w:after="0" w:line="240" w:lineRule="auto"/>
            </w:pPr>
            <w:r>
              <w:t>Baptism – the Christian religious rite of welcoming a person (usually a child) into the Church.</w:t>
            </w:r>
          </w:p>
          <w:p w:rsidR="00BC1D6B" w:rsidRDefault="00BC1D6B">
            <w:pPr>
              <w:tabs>
                <w:tab w:val="left" w:pos="1490"/>
              </w:tabs>
              <w:spacing w:after="0" w:line="240" w:lineRule="auto"/>
            </w:pPr>
          </w:p>
          <w:p w:rsidR="00BC1D6B" w:rsidRDefault="008C509B">
            <w:pPr>
              <w:tabs>
                <w:tab w:val="left" w:pos="1490"/>
              </w:tabs>
              <w:spacing w:after="0" w:line="240" w:lineRule="auto"/>
            </w:pPr>
            <w:r>
              <w:t>Confirmation – the Christian religious rite and the final initiation for Christians into the Christian co</w:t>
            </w:r>
            <w:r>
              <w:t>mmunity.</w:t>
            </w:r>
          </w:p>
          <w:p w:rsidR="00BC1D6B" w:rsidRDefault="00BC1D6B"/>
        </w:tc>
        <w:tc>
          <w:tcPr>
            <w:tcW w:w="26" w:type="dxa"/>
            <w:shd w:val="clear" w:color="auto" w:fill="auto"/>
            <w:tcMar>
              <w:top w:w="0" w:type="dxa"/>
              <w:left w:w="10" w:type="dxa"/>
              <w:bottom w:w="0" w:type="dxa"/>
              <w:right w:w="10" w:type="dxa"/>
            </w:tcMar>
          </w:tcPr>
          <w:p w:rsidR="00BC1D6B" w:rsidRDefault="00BC1D6B"/>
        </w:tc>
      </w:tr>
      <w:tr w:rsidR="00BC1D6B">
        <w:tblPrEx>
          <w:tblCellMar>
            <w:top w:w="0" w:type="dxa"/>
            <w:bottom w:w="0" w:type="dxa"/>
          </w:tblCellMar>
        </w:tblPrEx>
        <w:trPr>
          <w:trHeight w:val="269"/>
        </w:trPr>
        <w:tc>
          <w:tcPr>
            <w:tcW w:w="58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8C509B">
            <w:pPr>
              <w:pStyle w:val="ListParagraph"/>
              <w:numPr>
                <w:ilvl w:val="0"/>
                <w:numId w:val="1"/>
              </w:numPr>
              <w:spacing w:after="0" w:line="240" w:lineRule="auto"/>
              <w:ind w:left="318"/>
              <w:rPr>
                <w:b/>
                <w:u w:val="single"/>
              </w:rPr>
            </w:pPr>
            <w:r>
              <w:rPr>
                <w:b/>
                <w:u w:val="single"/>
              </w:rPr>
              <w:t xml:space="preserve">Living religious traditions </w:t>
            </w:r>
          </w:p>
          <w:p w:rsidR="00BC1D6B" w:rsidRDefault="008C509B">
            <w:pPr>
              <w:pStyle w:val="ListParagraph"/>
              <w:numPr>
                <w:ilvl w:val="0"/>
                <w:numId w:val="3"/>
              </w:numPr>
              <w:spacing w:after="0" w:line="240" w:lineRule="auto"/>
              <w:ind w:left="318"/>
            </w:pPr>
            <w:r>
              <w:t xml:space="preserve">Confirmation – another Christian rite of passage, wherein the Holy Spirit comes upon the person being confirmed. This typically takes place in early teenage years, when a child starts to be seen as an adult member </w:t>
            </w:r>
            <w:r>
              <w:t>of the Church. This is because they are now considered old enough to renew and confirm for themselves vows that were made on their behalf when they were baptised.</w:t>
            </w:r>
          </w:p>
        </w:tc>
        <w:tc>
          <w:tcPr>
            <w:tcW w:w="4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BC1D6B">
            <w:pPr>
              <w:tabs>
                <w:tab w:val="left" w:pos="1490"/>
              </w:tabs>
              <w:spacing w:after="0" w:line="240" w:lineRule="auto"/>
              <w:jc w:val="center"/>
            </w:pPr>
          </w:p>
        </w:tc>
        <w:tc>
          <w:tcPr>
            <w:tcW w:w="26" w:type="dxa"/>
            <w:shd w:val="clear" w:color="auto" w:fill="auto"/>
            <w:tcMar>
              <w:top w:w="0" w:type="dxa"/>
              <w:left w:w="10" w:type="dxa"/>
              <w:bottom w:w="0" w:type="dxa"/>
              <w:right w:w="10" w:type="dxa"/>
            </w:tcMar>
          </w:tcPr>
          <w:p w:rsidR="00BC1D6B" w:rsidRDefault="00BC1D6B">
            <w:pPr>
              <w:tabs>
                <w:tab w:val="left" w:pos="1490"/>
              </w:tabs>
              <w:spacing w:after="0" w:line="240" w:lineRule="auto"/>
              <w:jc w:val="center"/>
            </w:pPr>
          </w:p>
        </w:tc>
      </w:tr>
      <w:tr w:rsidR="00BC1D6B">
        <w:tblPrEx>
          <w:tblCellMar>
            <w:top w:w="0" w:type="dxa"/>
            <w:bottom w:w="0" w:type="dxa"/>
          </w:tblCellMar>
        </w:tblPrEx>
        <w:trPr>
          <w:trHeight w:val="269"/>
        </w:trPr>
        <w:tc>
          <w:tcPr>
            <w:tcW w:w="58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BC1D6B">
            <w:pPr>
              <w:spacing w:after="0" w:line="240" w:lineRule="auto"/>
            </w:pPr>
          </w:p>
        </w:tc>
        <w:tc>
          <w:tcPr>
            <w:tcW w:w="49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8C509B">
            <w:pPr>
              <w:tabs>
                <w:tab w:val="left" w:pos="1490"/>
              </w:tabs>
              <w:spacing w:after="0" w:line="240" w:lineRule="auto"/>
              <w:jc w:val="center"/>
            </w:pPr>
            <w:r>
              <w:rPr>
                <w:noProof/>
                <w:lang w:eastAsia="en-GB"/>
              </w:rPr>
              <w:drawing>
                <wp:anchor distT="0" distB="0" distL="114300" distR="114300" simplePos="0" relativeHeight="251658240" behindDoc="0" locked="0" layoutInCell="1" allowOverlap="1">
                  <wp:simplePos x="0" y="0"/>
                  <wp:positionH relativeFrom="column">
                    <wp:posOffset>857880</wp:posOffset>
                  </wp:positionH>
                  <wp:positionV relativeFrom="paragraph">
                    <wp:posOffset>48262</wp:posOffset>
                  </wp:positionV>
                  <wp:extent cx="876296" cy="1181103"/>
                  <wp:effectExtent l="0" t="0" r="4" b="0"/>
                  <wp:wrapNone/>
                  <wp:docPr id="1" name="Picture 2" descr="St Peter&amp;#39;s Catholic Church | Confirm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76296" cy="1181103"/>
                          </a:xfrm>
                          <a:prstGeom prst="rect">
                            <a:avLst/>
                          </a:prstGeom>
                          <a:noFill/>
                          <a:ln>
                            <a:noFill/>
                            <a:prstDash/>
                          </a:ln>
                        </pic:spPr>
                      </pic:pic>
                    </a:graphicData>
                  </a:graphic>
                </wp:anchor>
              </w:drawing>
            </w:r>
          </w:p>
          <w:p w:rsidR="00BC1D6B" w:rsidRDefault="008C509B">
            <w:pPr>
              <w:tabs>
                <w:tab w:val="left" w:pos="753"/>
                <w:tab w:val="left" w:pos="1490"/>
              </w:tabs>
              <w:spacing w:after="0" w:line="240" w:lineRule="auto"/>
            </w:pPr>
            <w:r>
              <w:tab/>
            </w:r>
            <w:r>
              <w:tab/>
            </w:r>
          </w:p>
          <w:p w:rsidR="00BC1D6B" w:rsidRDefault="00BC1D6B">
            <w:pPr>
              <w:tabs>
                <w:tab w:val="left" w:pos="1490"/>
              </w:tabs>
              <w:spacing w:after="0" w:line="240" w:lineRule="auto"/>
              <w:jc w:val="center"/>
            </w:pPr>
          </w:p>
          <w:p w:rsidR="00BC1D6B" w:rsidRDefault="00BC1D6B">
            <w:pPr>
              <w:tabs>
                <w:tab w:val="left" w:pos="1490"/>
              </w:tabs>
              <w:spacing w:after="0" w:line="240" w:lineRule="auto"/>
              <w:jc w:val="center"/>
            </w:pPr>
          </w:p>
          <w:p w:rsidR="00BC1D6B" w:rsidRDefault="00BC1D6B">
            <w:pPr>
              <w:tabs>
                <w:tab w:val="left" w:pos="1490"/>
              </w:tabs>
              <w:spacing w:after="0" w:line="240" w:lineRule="auto"/>
              <w:jc w:val="center"/>
            </w:pPr>
          </w:p>
          <w:p w:rsidR="00BC1D6B" w:rsidRDefault="00BC1D6B">
            <w:pPr>
              <w:tabs>
                <w:tab w:val="left" w:pos="1490"/>
              </w:tabs>
              <w:spacing w:after="0" w:line="240" w:lineRule="auto"/>
              <w:jc w:val="center"/>
            </w:pPr>
          </w:p>
          <w:p w:rsidR="00BC1D6B" w:rsidRDefault="00BC1D6B">
            <w:pPr>
              <w:tabs>
                <w:tab w:val="left" w:pos="1490"/>
              </w:tabs>
              <w:spacing w:after="0" w:line="240" w:lineRule="auto"/>
              <w:jc w:val="center"/>
            </w:pPr>
          </w:p>
          <w:p w:rsidR="00BC1D6B" w:rsidRDefault="008C509B">
            <w:r>
              <w:t xml:space="preserve">The Sacrament of Confirmation </w:t>
            </w:r>
          </w:p>
        </w:tc>
        <w:tc>
          <w:tcPr>
            <w:tcW w:w="26" w:type="dxa"/>
            <w:shd w:val="clear" w:color="auto" w:fill="auto"/>
            <w:tcMar>
              <w:top w:w="0" w:type="dxa"/>
              <w:left w:w="10" w:type="dxa"/>
              <w:bottom w:w="0" w:type="dxa"/>
              <w:right w:w="10" w:type="dxa"/>
            </w:tcMar>
          </w:tcPr>
          <w:p w:rsidR="00BC1D6B" w:rsidRDefault="00BC1D6B"/>
        </w:tc>
      </w:tr>
      <w:tr w:rsidR="00BC1D6B">
        <w:tblPrEx>
          <w:tblCellMar>
            <w:top w:w="0" w:type="dxa"/>
            <w:bottom w:w="0" w:type="dxa"/>
          </w:tblCellMar>
        </w:tblPrEx>
        <w:trPr>
          <w:trHeight w:val="1125"/>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8C509B">
            <w:pPr>
              <w:pStyle w:val="ListParagraph"/>
              <w:numPr>
                <w:ilvl w:val="0"/>
                <w:numId w:val="1"/>
              </w:numPr>
              <w:spacing w:after="0" w:line="240" w:lineRule="auto"/>
              <w:ind w:left="318"/>
            </w:pPr>
            <w:r>
              <w:rPr>
                <w:b/>
                <w:u w:val="single"/>
              </w:rPr>
              <w:t>Shared Human experiences</w:t>
            </w:r>
            <w:r>
              <w:t xml:space="preserve"> </w:t>
            </w:r>
          </w:p>
          <w:p w:rsidR="00BC1D6B" w:rsidRDefault="008C509B">
            <w:pPr>
              <w:pStyle w:val="ListParagraph"/>
              <w:numPr>
                <w:ilvl w:val="0"/>
                <w:numId w:val="4"/>
              </w:numPr>
              <w:spacing w:after="0" w:line="240" w:lineRule="auto"/>
              <w:ind w:left="318"/>
            </w:pPr>
            <w:r>
              <w:t xml:space="preserve">Discuss how people </w:t>
            </w:r>
            <w:r>
              <w:t>change during the course of their lifetime – and the key events that humans might mark on the journey of life</w:t>
            </w:r>
          </w:p>
          <w:p w:rsidR="00BC1D6B" w:rsidRDefault="008C509B">
            <w:pPr>
              <w:pStyle w:val="ListParagraph"/>
              <w:numPr>
                <w:ilvl w:val="0"/>
                <w:numId w:val="4"/>
              </w:numPr>
              <w:spacing w:after="0" w:line="240" w:lineRule="auto"/>
              <w:ind w:left="318"/>
            </w:pPr>
            <w:r>
              <w:t>Consider the value of celebrating landmarks in life – for individuals and communities</w:t>
            </w:r>
          </w:p>
        </w:tc>
        <w:tc>
          <w:tcPr>
            <w:tcW w:w="4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BC1D6B">
            <w:pPr>
              <w:tabs>
                <w:tab w:val="left" w:pos="1490"/>
              </w:tabs>
              <w:spacing w:after="0" w:line="240" w:lineRule="auto"/>
              <w:jc w:val="center"/>
            </w:pPr>
          </w:p>
        </w:tc>
        <w:tc>
          <w:tcPr>
            <w:tcW w:w="26" w:type="dxa"/>
            <w:shd w:val="clear" w:color="auto" w:fill="auto"/>
            <w:tcMar>
              <w:top w:w="0" w:type="dxa"/>
              <w:left w:w="10" w:type="dxa"/>
              <w:bottom w:w="0" w:type="dxa"/>
              <w:right w:w="10" w:type="dxa"/>
            </w:tcMar>
          </w:tcPr>
          <w:p w:rsidR="00BC1D6B" w:rsidRDefault="00BC1D6B">
            <w:pPr>
              <w:tabs>
                <w:tab w:val="left" w:pos="1490"/>
              </w:tabs>
              <w:spacing w:after="0" w:line="240" w:lineRule="auto"/>
              <w:jc w:val="center"/>
            </w:pPr>
          </w:p>
        </w:tc>
      </w:tr>
      <w:tr w:rsidR="00BC1D6B">
        <w:tblPrEx>
          <w:tblCellMar>
            <w:top w:w="0" w:type="dxa"/>
            <w:bottom w:w="0" w:type="dxa"/>
          </w:tblCellMar>
        </w:tblPrEx>
        <w:trPr>
          <w:trHeight w:val="1125"/>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8C509B">
            <w:pPr>
              <w:pStyle w:val="ListParagraph"/>
              <w:numPr>
                <w:ilvl w:val="0"/>
                <w:numId w:val="1"/>
              </w:numPr>
              <w:tabs>
                <w:tab w:val="center" w:pos="2202"/>
              </w:tabs>
              <w:spacing w:after="0" w:line="240" w:lineRule="auto"/>
              <w:ind w:left="318"/>
              <w:rPr>
                <w:b/>
                <w:u w:val="single"/>
              </w:rPr>
            </w:pPr>
            <w:r>
              <w:rPr>
                <w:b/>
                <w:u w:val="single"/>
              </w:rPr>
              <w:t xml:space="preserve">Search for personal meaning </w:t>
            </w:r>
          </w:p>
          <w:p w:rsidR="00BC1D6B" w:rsidRDefault="008C509B">
            <w:pPr>
              <w:pStyle w:val="ListParagraph"/>
              <w:numPr>
                <w:ilvl w:val="0"/>
                <w:numId w:val="5"/>
              </w:numPr>
              <w:tabs>
                <w:tab w:val="center" w:pos="2202"/>
              </w:tabs>
              <w:spacing w:after="0" w:line="240" w:lineRule="auto"/>
              <w:ind w:left="318"/>
            </w:pPr>
            <w:r>
              <w:t>Ask and respond thoughtfully</w:t>
            </w:r>
            <w:r>
              <w:t xml:space="preserve"> to questions about how you have changed during their life so far – and how you might continue to change</w:t>
            </w:r>
          </w:p>
          <w:p w:rsidR="00BC1D6B" w:rsidRDefault="008C509B">
            <w:pPr>
              <w:pStyle w:val="ListParagraph"/>
              <w:numPr>
                <w:ilvl w:val="0"/>
                <w:numId w:val="5"/>
              </w:numPr>
              <w:tabs>
                <w:tab w:val="center" w:pos="2202"/>
              </w:tabs>
              <w:spacing w:after="0" w:line="240" w:lineRule="auto"/>
              <w:ind w:left="318"/>
            </w:pPr>
            <w:r>
              <w:t>Discuss where you might find wisdom and guidance to help prepare you for the changes and responsibilities of different stages of life</w:t>
            </w:r>
          </w:p>
        </w:tc>
        <w:tc>
          <w:tcPr>
            <w:tcW w:w="4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BC1D6B">
            <w:pPr>
              <w:tabs>
                <w:tab w:val="left" w:pos="1490"/>
              </w:tabs>
              <w:spacing w:after="0" w:line="240" w:lineRule="auto"/>
              <w:jc w:val="center"/>
            </w:pPr>
          </w:p>
        </w:tc>
        <w:tc>
          <w:tcPr>
            <w:tcW w:w="26" w:type="dxa"/>
            <w:shd w:val="clear" w:color="auto" w:fill="auto"/>
            <w:tcMar>
              <w:top w:w="0" w:type="dxa"/>
              <w:left w:w="10" w:type="dxa"/>
              <w:bottom w:w="0" w:type="dxa"/>
              <w:right w:w="10" w:type="dxa"/>
            </w:tcMar>
          </w:tcPr>
          <w:p w:rsidR="00BC1D6B" w:rsidRDefault="00BC1D6B">
            <w:pPr>
              <w:tabs>
                <w:tab w:val="left" w:pos="1490"/>
              </w:tabs>
              <w:spacing w:after="0" w:line="240" w:lineRule="auto"/>
              <w:jc w:val="center"/>
            </w:pPr>
          </w:p>
        </w:tc>
      </w:tr>
      <w:tr w:rsidR="00BC1D6B">
        <w:tblPrEx>
          <w:tblCellMar>
            <w:top w:w="0" w:type="dxa"/>
            <w:bottom w:w="0" w:type="dxa"/>
          </w:tblCellMar>
        </w:tblPrEx>
        <w:trPr>
          <w:trHeight w:val="557"/>
        </w:trPr>
        <w:tc>
          <w:tcPr>
            <w:tcW w:w="107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6B" w:rsidRDefault="008C509B">
            <w:pPr>
              <w:spacing w:after="0" w:line="240" w:lineRule="auto"/>
            </w:pPr>
            <w:r>
              <w:rPr>
                <w:color w:val="0562C1"/>
                <w:w w:val="105"/>
                <w:u w:val="single" w:color="0562C1"/>
              </w:rPr>
              <w:t>https://</w:t>
            </w:r>
            <w:hyperlink r:id="rId8" w:history="1">
              <w:r>
                <w:rPr>
                  <w:color w:val="0562C1"/>
                  <w:w w:val="105"/>
                  <w:u w:val="single" w:color="0562C1"/>
                </w:rPr>
                <w:t>www.youtube.com/watch?v=9_dr9njVzKM</w:t>
              </w:r>
            </w:hyperlink>
          </w:p>
        </w:tc>
      </w:tr>
    </w:tbl>
    <w:p w:rsidR="00BC1D6B" w:rsidRDefault="00BC1D6B"/>
    <w:sectPr w:rsidR="00BC1D6B">
      <w:pgSz w:w="11906" w:h="16838"/>
      <w:pgMar w:top="284"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9B" w:rsidRDefault="008C509B">
      <w:pPr>
        <w:spacing w:after="0" w:line="240" w:lineRule="auto"/>
      </w:pPr>
      <w:r>
        <w:separator/>
      </w:r>
    </w:p>
  </w:endnote>
  <w:endnote w:type="continuationSeparator" w:id="0">
    <w:p w:rsidR="008C509B" w:rsidRDefault="008C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9B" w:rsidRDefault="008C509B">
      <w:pPr>
        <w:spacing w:after="0" w:line="240" w:lineRule="auto"/>
      </w:pPr>
      <w:r>
        <w:rPr>
          <w:color w:val="000000"/>
        </w:rPr>
        <w:separator/>
      </w:r>
    </w:p>
  </w:footnote>
  <w:footnote w:type="continuationSeparator" w:id="0">
    <w:p w:rsidR="008C509B" w:rsidRDefault="008C5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259"/>
    <w:multiLevelType w:val="multilevel"/>
    <w:tmpl w:val="559A7F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6B474A"/>
    <w:multiLevelType w:val="multilevel"/>
    <w:tmpl w:val="673A99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077C1"/>
    <w:multiLevelType w:val="multilevel"/>
    <w:tmpl w:val="FE14F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355135"/>
    <w:multiLevelType w:val="multilevel"/>
    <w:tmpl w:val="5C441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0C30F9"/>
    <w:multiLevelType w:val="multilevel"/>
    <w:tmpl w:val="04D83A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C1D6B"/>
    <w:rsid w:val="00112F3B"/>
    <w:rsid w:val="008C509B"/>
    <w:rsid w:val="00BC1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25E45-1BFA-45BD-BCD8-71D3E9E0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customStyle="1" w:styleId="TableParagraph">
    <w:name w:val="Table Paragraph"/>
    <w:basedOn w:val="Normal"/>
    <w:pPr>
      <w:widowControl w:val="0"/>
      <w:suppressAutoHyphens w:val="0"/>
      <w:autoSpaceDE w:val="0"/>
      <w:spacing w:after="0" w:line="240" w:lineRule="auto"/>
      <w:ind w:left="770"/>
      <w:textAlignment w:val="auto"/>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outube.com/watch?v=9_dr9njVzK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Kate Blundell</cp:lastModifiedBy>
  <cp:revision>2</cp:revision>
  <dcterms:created xsi:type="dcterms:W3CDTF">2022-01-15T17:22:00Z</dcterms:created>
  <dcterms:modified xsi:type="dcterms:W3CDTF">2022-01-15T17:22:00Z</dcterms:modified>
</cp:coreProperties>
</file>