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01" w:rsidRDefault="00976BDF">
      <w:pPr>
        <w:jc w:val="center"/>
        <w:rPr>
          <w:u w:val="single"/>
        </w:rPr>
      </w:pPr>
      <w:bookmarkStart w:id="0" w:name="_GoBack"/>
      <w:bookmarkEnd w:id="0"/>
      <w:r>
        <w:rPr>
          <w:u w:val="single"/>
        </w:rPr>
        <w:t>Year 6 Religious Education and World Views – Is life like a journey?</w:t>
      </w:r>
    </w:p>
    <w:p w:rsidR="00AD4701" w:rsidRDefault="00976BDF">
      <w:pPr>
        <w:jc w:val="center"/>
        <w:rPr>
          <w:u w:val="single"/>
        </w:rPr>
      </w:pPr>
      <w:r>
        <w:rPr>
          <w:u w:val="single"/>
        </w:rPr>
        <w:t>Islam: What is Hajj and why is it important to Muslims?</w:t>
      </w:r>
    </w:p>
    <w:tbl>
      <w:tblPr>
        <w:tblW w:w="9242" w:type="dxa"/>
        <w:tblCellMar>
          <w:left w:w="10" w:type="dxa"/>
          <w:right w:w="10" w:type="dxa"/>
        </w:tblCellMar>
        <w:tblLook w:val="0000" w:firstRow="0" w:lastRow="0" w:firstColumn="0" w:lastColumn="0" w:noHBand="0" w:noVBand="0"/>
      </w:tblPr>
      <w:tblGrid>
        <w:gridCol w:w="9242"/>
      </w:tblGrid>
      <w:tr w:rsidR="00AD4701">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r>
              <w:rPr>
                <w:u w:val="single"/>
              </w:rPr>
              <w:t>Curriculum Aims:</w:t>
            </w:r>
            <w:r>
              <w:t xml:space="preserve"> </w:t>
            </w:r>
            <w:r>
              <w:rPr>
                <w:rFonts w:cs="Arial"/>
              </w:rPr>
              <w:t xml:space="preserve">This unit enables you to explore the Five </w:t>
            </w:r>
            <w:r>
              <w:rPr>
                <w:rFonts w:cs="Arial"/>
              </w:rPr>
              <w:t>Pillars of Islam and how these beliefs and values impact on the life of a Muslim. Pupils should have opportunities to deepen their understanding by considering the pilgrimage to Mecca and completing Hajj. You will explore what is means to be a Hajji, refle</w:t>
            </w:r>
            <w:r>
              <w:rPr>
                <w:rFonts w:cs="Arial"/>
              </w:rPr>
              <w:t xml:space="preserve">cting on the personal journey a Muslim will make both physically and spiritually. You will be able to explain how a journey might change someone even after the journey itself is over. You will also consider their own life experiences and suggest how their </w:t>
            </w:r>
            <w:r>
              <w:rPr>
                <w:rFonts w:cs="Arial"/>
              </w:rPr>
              <w:t xml:space="preserve">lives have changed. You should consider the challenges that people may face during the journey of life and the support that may be needed as they move through their own life journey. </w:t>
            </w:r>
          </w:p>
        </w:tc>
      </w:tr>
      <w:tr w:rsidR="00AD4701">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r>
              <w:rPr>
                <w:u w:val="single"/>
              </w:rPr>
              <w:t>Prior Knowledge:</w:t>
            </w:r>
            <w:r>
              <w:rPr>
                <w:i/>
              </w:rPr>
              <w:t xml:space="preserve"> </w:t>
            </w:r>
            <w:r>
              <w:t>To understand the importance of Hajj to Muslims.</w:t>
            </w:r>
          </w:p>
          <w:p w:rsidR="00AD4701" w:rsidRDefault="00AD4701">
            <w:pPr>
              <w:spacing w:after="0" w:line="240" w:lineRule="auto"/>
            </w:pPr>
          </w:p>
        </w:tc>
      </w:tr>
    </w:tbl>
    <w:p w:rsidR="00AD4701" w:rsidRDefault="00AD4701">
      <w:pPr>
        <w:rPr>
          <w:u w:val="single"/>
        </w:rPr>
      </w:pPr>
    </w:p>
    <w:tbl>
      <w:tblPr>
        <w:tblW w:w="10169" w:type="dxa"/>
        <w:tblInd w:w="-431" w:type="dxa"/>
        <w:tblCellMar>
          <w:left w:w="10" w:type="dxa"/>
          <w:right w:w="10" w:type="dxa"/>
        </w:tblCellMar>
        <w:tblLook w:val="0000" w:firstRow="0" w:lastRow="0" w:firstColumn="0" w:lastColumn="0" w:noHBand="0" w:noVBand="0"/>
      </w:tblPr>
      <w:tblGrid>
        <w:gridCol w:w="5526"/>
        <w:gridCol w:w="4617"/>
        <w:gridCol w:w="26"/>
      </w:tblGrid>
      <w:tr w:rsidR="00AD4701">
        <w:tblPrEx>
          <w:tblCellMar>
            <w:top w:w="0" w:type="dxa"/>
            <w:bottom w:w="0" w:type="dxa"/>
          </w:tblCellMar>
        </w:tblPrEx>
        <w:trPr>
          <w:trHeight w:val="272"/>
        </w:trPr>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r>
              <w:t>Fa</w:t>
            </w:r>
            <w:r>
              <w:t>cts</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r>
              <w:t>Vocabulary</w:t>
            </w:r>
          </w:p>
        </w:tc>
        <w:tc>
          <w:tcPr>
            <w:tcW w:w="26" w:type="dxa"/>
            <w:shd w:val="clear" w:color="auto" w:fill="auto"/>
            <w:tcMar>
              <w:top w:w="0" w:type="dxa"/>
              <w:left w:w="10" w:type="dxa"/>
              <w:bottom w:w="0" w:type="dxa"/>
              <w:right w:w="10" w:type="dxa"/>
            </w:tcMar>
          </w:tcPr>
          <w:p w:rsidR="00AD4701" w:rsidRDefault="00AD4701">
            <w:pPr>
              <w:spacing w:after="0" w:line="240" w:lineRule="auto"/>
            </w:pPr>
          </w:p>
        </w:tc>
      </w:tr>
      <w:tr w:rsidR="00AD4701">
        <w:tblPrEx>
          <w:tblCellMar>
            <w:top w:w="0" w:type="dxa"/>
            <w:bottom w:w="0" w:type="dxa"/>
          </w:tblCellMar>
        </w:tblPrEx>
        <w:trPr>
          <w:trHeight w:val="1051"/>
        </w:trPr>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pStyle w:val="ListParagraph"/>
              <w:numPr>
                <w:ilvl w:val="0"/>
                <w:numId w:val="1"/>
              </w:numPr>
              <w:spacing w:after="0" w:line="240" w:lineRule="auto"/>
              <w:ind w:left="318"/>
              <w:rPr>
                <w:b/>
                <w:u w:val="single"/>
              </w:rPr>
            </w:pPr>
            <w:r>
              <w:rPr>
                <w:b/>
                <w:u w:val="single"/>
              </w:rPr>
              <w:t>Beliefs &amp; Values</w:t>
            </w:r>
          </w:p>
          <w:p w:rsidR="00AD4701" w:rsidRDefault="00976BDF">
            <w:pPr>
              <w:pStyle w:val="ListParagraph"/>
              <w:numPr>
                <w:ilvl w:val="0"/>
                <w:numId w:val="2"/>
              </w:numPr>
              <w:spacing w:after="0" w:line="240" w:lineRule="auto"/>
              <w:ind w:left="318"/>
            </w:pPr>
            <w:r>
              <w:t>The 5 Pillars – they consist of:</w:t>
            </w:r>
          </w:p>
          <w:p w:rsidR="00AD4701" w:rsidRDefault="00976BDF">
            <w:pPr>
              <w:pStyle w:val="ListParagraph"/>
              <w:numPr>
                <w:ilvl w:val="1"/>
                <w:numId w:val="2"/>
              </w:numPr>
              <w:spacing w:after="0" w:line="240" w:lineRule="auto"/>
              <w:ind w:left="459"/>
              <w:rPr>
                <w:sz w:val="20"/>
              </w:rPr>
            </w:pPr>
            <w:r>
              <w:rPr>
                <w:sz w:val="20"/>
              </w:rPr>
              <w:t>Shahadah: sincerely reciting the Muslim profession of faith.</w:t>
            </w:r>
          </w:p>
          <w:p w:rsidR="00AD4701" w:rsidRDefault="00976BDF">
            <w:pPr>
              <w:pStyle w:val="ListParagraph"/>
              <w:numPr>
                <w:ilvl w:val="1"/>
                <w:numId w:val="2"/>
              </w:numPr>
              <w:spacing w:after="0" w:line="240" w:lineRule="auto"/>
              <w:ind w:left="459"/>
              <w:rPr>
                <w:sz w:val="20"/>
              </w:rPr>
            </w:pPr>
            <w:r>
              <w:rPr>
                <w:sz w:val="20"/>
              </w:rPr>
              <w:t>Salat: performing ritual prayers in the proper way five times each day.</w:t>
            </w:r>
          </w:p>
          <w:p w:rsidR="00AD4701" w:rsidRDefault="00976BDF">
            <w:pPr>
              <w:pStyle w:val="ListParagraph"/>
              <w:numPr>
                <w:ilvl w:val="1"/>
                <w:numId w:val="2"/>
              </w:numPr>
              <w:spacing w:after="0" w:line="240" w:lineRule="auto"/>
              <w:ind w:left="459"/>
              <w:rPr>
                <w:sz w:val="20"/>
              </w:rPr>
            </w:pPr>
            <w:r>
              <w:rPr>
                <w:sz w:val="20"/>
              </w:rPr>
              <w:t xml:space="preserve">Zakat: paying an alms (or charity) tax to benefit the </w:t>
            </w:r>
            <w:r>
              <w:rPr>
                <w:sz w:val="20"/>
              </w:rPr>
              <w:t>poor and needy.</w:t>
            </w:r>
          </w:p>
          <w:p w:rsidR="00AD4701" w:rsidRDefault="00976BDF">
            <w:pPr>
              <w:pStyle w:val="ListParagraph"/>
              <w:numPr>
                <w:ilvl w:val="1"/>
                <w:numId w:val="2"/>
              </w:numPr>
              <w:spacing w:after="0" w:line="240" w:lineRule="auto"/>
              <w:ind w:left="459"/>
              <w:rPr>
                <w:sz w:val="20"/>
              </w:rPr>
            </w:pPr>
            <w:r>
              <w:rPr>
                <w:sz w:val="20"/>
              </w:rPr>
              <w:t>Sawm: fasting during the month of Ramadan.</w:t>
            </w:r>
          </w:p>
          <w:p w:rsidR="00AD4701" w:rsidRDefault="00976BDF">
            <w:pPr>
              <w:pStyle w:val="ListParagraph"/>
              <w:numPr>
                <w:ilvl w:val="1"/>
                <w:numId w:val="2"/>
              </w:numPr>
              <w:spacing w:after="0" w:line="240" w:lineRule="auto"/>
              <w:ind w:left="459"/>
              <w:rPr>
                <w:sz w:val="20"/>
              </w:rPr>
            </w:pPr>
            <w:r>
              <w:rPr>
                <w:sz w:val="20"/>
              </w:rPr>
              <w:t xml:space="preserve">Hajj: pilgrimage to Mecca. </w:t>
            </w:r>
          </w:p>
          <w:p w:rsidR="00AD4701" w:rsidRDefault="00976BDF">
            <w:pPr>
              <w:pStyle w:val="ListParagraph"/>
              <w:numPr>
                <w:ilvl w:val="0"/>
                <w:numId w:val="2"/>
              </w:numPr>
              <w:spacing w:after="0" w:line="240" w:lineRule="auto"/>
              <w:ind w:left="318"/>
            </w:pPr>
            <w:r>
              <w:t>Muslims use the term Ummah for the worldwide community of Islam. Ummah is important to Muslims and how Muslims can support each other in times of difficulty.</w:t>
            </w:r>
          </w:p>
        </w:tc>
        <w:tc>
          <w:tcPr>
            <w:tcW w:w="4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r>
              <w:t xml:space="preserve">Hajj – an </w:t>
            </w:r>
            <w:r>
              <w:t>annual pilgrimage made by Muslims.</w:t>
            </w:r>
          </w:p>
          <w:p w:rsidR="00AD4701" w:rsidRDefault="00AD4701">
            <w:pPr>
              <w:spacing w:after="0" w:line="240" w:lineRule="auto"/>
            </w:pPr>
          </w:p>
          <w:p w:rsidR="00AD4701" w:rsidRDefault="00976BDF">
            <w:pPr>
              <w:spacing w:after="0" w:line="240" w:lineRule="auto"/>
            </w:pPr>
            <w:r>
              <w:t xml:space="preserve">The 5 Pillars – the five obligations that every Muslim must satisfy in order to live a good and responsible life according to Islam. </w:t>
            </w:r>
          </w:p>
          <w:p w:rsidR="00AD4701" w:rsidRDefault="00AD4701">
            <w:pPr>
              <w:spacing w:after="0" w:line="240" w:lineRule="auto"/>
            </w:pPr>
          </w:p>
          <w:p w:rsidR="00AD4701" w:rsidRDefault="00976BDF">
            <w:pPr>
              <w:spacing w:after="0" w:line="240" w:lineRule="auto"/>
            </w:pPr>
            <w:r>
              <w:t xml:space="preserve">The Ummah – the whole community of Muslims. </w:t>
            </w:r>
          </w:p>
          <w:p w:rsidR="00AD4701" w:rsidRDefault="00AD4701">
            <w:pPr>
              <w:spacing w:after="0" w:line="240" w:lineRule="auto"/>
            </w:pPr>
          </w:p>
          <w:p w:rsidR="00AD4701" w:rsidRDefault="00AD4701">
            <w:pPr>
              <w:spacing w:after="0" w:line="240" w:lineRule="auto"/>
            </w:pPr>
          </w:p>
          <w:p w:rsidR="00AD4701" w:rsidRDefault="00AD4701">
            <w:pPr>
              <w:tabs>
                <w:tab w:val="left" w:pos="1490"/>
              </w:tabs>
              <w:spacing w:after="0" w:line="240" w:lineRule="auto"/>
              <w:jc w:val="center"/>
            </w:pPr>
          </w:p>
          <w:p w:rsidR="00AD4701" w:rsidRDefault="00AD4701">
            <w:pPr>
              <w:jc w:val="center"/>
            </w:pPr>
          </w:p>
        </w:tc>
        <w:tc>
          <w:tcPr>
            <w:tcW w:w="26" w:type="dxa"/>
            <w:shd w:val="clear" w:color="auto" w:fill="auto"/>
            <w:tcMar>
              <w:top w:w="0" w:type="dxa"/>
              <w:left w:w="10" w:type="dxa"/>
              <w:bottom w:w="0" w:type="dxa"/>
              <w:right w:w="10" w:type="dxa"/>
            </w:tcMar>
          </w:tcPr>
          <w:p w:rsidR="00AD4701" w:rsidRDefault="00AD4701">
            <w:pPr>
              <w:jc w:val="center"/>
            </w:pPr>
          </w:p>
        </w:tc>
      </w:tr>
      <w:tr w:rsidR="00AD4701">
        <w:tblPrEx>
          <w:tblCellMar>
            <w:top w:w="0" w:type="dxa"/>
            <w:bottom w:w="0" w:type="dxa"/>
          </w:tblCellMar>
        </w:tblPrEx>
        <w:trPr>
          <w:trHeight w:val="887"/>
        </w:trPr>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pStyle w:val="ListParagraph"/>
              <w:numPr>
                <w:ilvl w:val="0"/>
                <w:numId w:val="1"/>
              </w:numPr>
              <w:spacing w:after="0" w:line="240" w:lineRule="auto"/>
              <w:ind w:left="318"/>
              <w:rPr>
                <w:b/>
                <w:u w:val="single"/>
              </w:rPr>
            </w:pPr>
            <w:r>
              <w:rPr>
                <w:b/>
                <w:u w:val="single"/>
              </w:rPr>
              <w:t>Living Religious Traditions</w:t>
            </w:r>
          </w:p>
          <w:p w:rsidR="00AD4701" w:rsidRDefault="00976BDF">
            <w:pPr>
              <w:pStyle w:val="ListParagraph"/>
              <w:numPr>
                <w:ilvl w:val="0"/>
                <w:numId w:val="3"/>
              </w:numPr>
              <w:spacing w:after="0" w:line="240" w:lineRule="auto"/>
              <w:ind w:left="318"/>
            </w:pPr>
            <w:r>
              <w:t xml:space="preserve">Hajj </w:t>
            </w:r>
            <w:r>
              <w:t xml:space="preserve">is the annual pilgrimage made by Muslims to the holy city of Mecca in Saudi Arabia, in the Middle East. It takes place during Dhu al-Hijjah, which is the final month of the Islamic calendar. </w:t>
            </w:r>
          </w:p>
          <w:p w:rsidR="00AD4701" w:rsidRDefault="00976BDF">
            <w:pPr>
              <w:pStyle w:val="ListParagraph"/>
              <w:numPr>
                <w:ilvl w:val="0"/>
                <w:numId w:val="3"/>
              </w:numPr>
              <w:spacing w:after="0" w:line="240" w:lineRule="auto"/>
              <w:ind w:left="318"/>
            </w:pPr>
            <w:r>
              <w:t>Every year, millions of Muslims from across the world make the j</w:t>
            </w:r>
            <w:r>
              <w:t xml:space="preserve">ourney to Mecca. </w:t>
            </w:r>
          </w:p>
          <w:p w:rsidR="00AD4701" w:rsidRDefault="00976BDF">
            <w:pPr>
              <w:pStyle w:val="ListParagraph"/>
              <w:numPr>
                <w:ilvl w:val="0"/>
                <w:numId w:val="3"/>
              </w:numPr>
              <w:spacing w:after="0" w:line="240" w:lineRule="auto"/>
              <w:ind w:left="318"/>
            </w:pPr>
            <w:r>
              <w:t>Mecca is the place where the Islamic religion started. It is significant for two reasons:</w:t>
            </w:r>
          </w:p>
          <w:p w:rsidR="00AD4701" w:rsidRDefault="00976BDF">
            <w:pPr>
              <w:spacing w:after="0" w:line="240" w:lineRule="auto"/>
              <w:ind w:left="318"/>
              <w:rPr>
                <w:sz w:val="20"/>
              </w:rPr>
            </w:pPr>
            <w:r>
              <w:rPr>
                <w:sz w:val="20"/>
              </w:rPr>
              <w:t>- It is where the prophet Muhammad was born.</w:t>
            </w:r>
          </w:p>
          <w:p w:rsidR="00AD4701" w:rsidRDefault="00976BDF">
            <w:pPr>
              <w:spacing w:after="0" w:line="240" w:lineRule="auto"/>
              <w:ind w:left="318"/>
            </w:pPr>
            <w:r>
              <w:rPr>
                <w:sz w:val="20"/>
              </w:rPr>
              <w:t xml:space="preserve">- It is where he received the first revelations from Allah that went on to become the Qur’an. </w:t>
            </w:r>
          </w:p>
        </w:tc>
        <w:tc>
          <w:tcPr>
            <w:tcW w:w="4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AD4701">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AD4701" w:rsidRDefault="00AD4701">
            <w:pPr>
              <w:tabs>
                <w:tab w:val="left" w:pos="1490"/>
              </w:tabs>
              <w:spacing w:after="0" w:line="240" w:lineRule="auto"/>
              <w:jc w:val="center"/>
            </w:pPr>
          </w:p>
        </w:tc>
      </w:tr>
      <w:tr w:rsidR="00AD4701">
        <w:tblPrEx>
          <w:tblCellMar>
            <w:top w:w="0" w:type="dxa"/>
            <w:bottom w:w="0" w:type="dxa"/>
          </w:tblCellMar>
        </w:tblPrEx>
        <w:trPr>
          <w:trHeight w:val="976"/>
        </w:trPr>
        <w:tc>
          <w:tcPr>
            <w:tcW w:w="5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AD4701">
            <w:pPr>
              <w:spacing w:after="0" w:line="240" w:lineRule="auto"/>
            </w:pPr>
          </w:p>
        </w:tc>
        <w:tc>
          <w:tcPr>
            <w:tcW w:w="4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tabs>
                <w:tab w:val="left" w:pos="1490"/>
              </w:tabs>
              <w:spacing w:after="0" w:line="240" w:lineRule="auto"/>
              <w:jc w:val="center"/>
            </w:pPr>
            <w:r>
              <w:rPr>
                <w:noProof/>
                <w:lang w:eastAsia="en-GB"/>
              </w:rPr>
              <w:drawing>
                <wp:anchor distT="0" distB="0" distL="114300" distR="114300" simplePos="0" relativeHeight="251662336" behindDoc="0" locked="0" layoutInCell="1" allowOverlap="1">
                  <wp:simplePos x="0" y="0"/>
                  <wp:positionH relativeFrom="column">
                    <wp:posOffset>653411</wp:posOffset>
                  </wp:positionH>
                  <wp:positionV relativeFrom="paragraph">
                    <wp:posOffset>69851</wp:posOffset>
                  </wp:positionV>
                  <wp:extent cx="1516230" cy="1362071"/>
                  <wp:effectExtent l="0" t="0" r="7770" b="0"/>
                  <wp:wrapNone/>
                  <wp:docPr id="1" name="Picture 3" descr="Five Pillars of Islam - Simple English Wikipedia, the free encyclop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16230" cy="1362071"/>
                          </a:xfrm>
                          <a:prstGeom prst="rect">
                            <a:avLst/>
                          </a:prstGeom>
                          <a:noFill/>
                          <a:ln>
                            <a:noFill/>
                            <a:prstDash/>
                          </a:ln>
                        </pic:spPr>
                      </pic:pic>
                    </a:graphicData>
                  </a:graphic>
                </wp:anchor>
              </w:drawing>
            </w: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AD4701">
            <w:pPr>
              <w:tabs>
                <w:tab w:val="left" w:pos="1490"/>
              </w:tabs>
              <w:spacing w:after="0" w:line="240" w:lineRule="auto"/>
              <w:jc w:val="center"/>
            </w:pPr>
          </w:p>
          <w:p w:rsidR="00AD4701" w:rsidRDefault="00976BDF">
            <w:r>
              <w:t>The Five Pillars of Islam</w:t>
            </w:r>
          </w:p>
        </w:tc>
        <w:tc>
          <w:tcPr>
            <w:tcW w:w="26" w:type="dxa"/>
            <w:shd w:val="clear" w:color="auto" w:fill="auto"/>
            <w:tcMar>
              <w:top w:w="0" w:type="dxa"/>
              <w:left w:w="10" w:type="dxa"/>
              <w:bottom w:w="0" w:type="dxa"/>
              <w:right w:w="10" w:type="dxa"/>
            </w:tcMar>
          </w:tcPr>
          <w:p w:rsidR="00AD4701" w:rsidRDefault="00AD4701"/>
        </w:tc>
      </w:tr>
      <w:tr w:rsidR="00AD4701">
        <w:tblPrEx>
          <w:tblCellMar>
            <w:top w:w="0" w:type="dxa"/>
            <w:bottom w:w="0" w:type="dxa"/>
          </w:tblCellMar>
        </w:tblPrEx>
        <w:trPr>
          <w:trHeight w:val="1176"/>
        </w:trPr>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pStyle w:val="ListParagraph"/>
              <w:numPr>
                <w:ilvl w:val="0"/>
                <w:numId w:val="1"/>
              </w:numPr>
              <w:spacing w:after="0" w:line="240" w:lineRule="auto"/>
              <w:ind w:left="324"/>
              <w:rPr>
                <w:b/>
                <w:u w:val="single"/>
              </w:rPr>
            </w:pPr>
            <w:r>
              <w:rPr>
                <w:b/>
                <w:u w:val="single"/>
              </w:rPr>
              <w:t xml:space="preserve">Shared Human Experiences </w:t>
            </w:r>
          </w:p>
          <w:p w:rsidR="00AD4701" w:rsidRDefault="00976BDF">
            <w:pPr>
              <w:pStyle w:val="ListParagraph"/>
              <w:numPr>
                <w:ilvl w:val="0"/>
                <w:numId w:val="4"/>
              </w:numPr>
              <w:spacing w:after="0" w:line="240" w:lineRule="auto"/>
              <w:ind w:left="324"/>
            </w:pPr>
            <w:r>
              <w:t>Discuss the various events that might happen on the journey of life and how people might change over the course of their life</w:t>
            </w:r>
          </w:p>
          <w:p w:rsidR="00AD4701" w:rsidRDefault="00976BDF">
            <w:pPr>
              <w:pStyle w:val="ListParagraph"/>
              <w:numPr>
                <w:ilvl w:val="0"/>
                <w:numId w:val="4"/>
              </w:numPr>
              <w:spacing w:after="0" w:line="240" w:lineRule="auto"/>
              <w:ind w:left="324"/>
            </w:pPr>
            <w:r>
              <w:t>Consider what support people might need on life’s journey</w:t>
            </w:r>
          </w:p>
        </w:tc>
        <w:tc>
          <w:tcPr>
            <w:tcW w:w="4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AD4701">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AD4701" w:rsidRDefault="00AD4701">
            <w:pPr>
              <w:tabs>
                <w:tab w:val="left" w:pos="1490"/>
              </w:tabs>
              <w:spacing w:after="0" w:line="240" w:lineRule="auto"/>
              <w:jc w:val="center"/>
            </w:pPr>
          </w:p>
        </w:tc>
      </w:tr>
      <w:tr w:rsidR="00AD4701">
        <w:tblPrEx>
          <w:tblCellMar>
            <w:top w:w="0" w:type="dxa"/>
            <w:bottom w:w="0" w:type="dxa"/>
          </w:tblCellMar>
        </w:tblPrEx>
        <w:trPr>
          <w:trHeight w:val="1412"/>
        </w:trPr>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pStyle w:val="ListParagraph"/>
              <w:numPr>
                <w:ilvl w:val="0"/>
                <w:numId w:val="1"/>
              </w:numPr>
              <w:spacing w:after="0" w:line="240" w:lineRule="auto"/>
              <w:ind w:left="324"/>
              <w:rPr>
                <w:b/>
                <w:u w:val="single"/>
              </w:rPr>
            </w:pPr>
            <w:r>
              <w:rPr>
                <w:b/>
                <w:u w:val="single"/>
              </w:rPr>
              <w:t>Search for</w:t>
            </w:r>
            <w:r>
              <w:rPr>
                <w:b/>
                <w:u w:val="single"/>
              </w:rPr>
              <w:t xml:space="preserve"> personal meaning </w:t>
            </w:r>
          </w:p>
          <w:p w:rsidR="00AD4701" w:rsidRDefault="00976BDF">
            <w:pPr>
              <w:pStyle w:val="ListParagraph"/>
              <w:numPr>
                <w:ilvl w:val="0"/>
                <w:numId w:val="5"/>
              </w:numPr>
              <w:spacing w:after="0" w:line="240" w:lineRule="auto"/>
              <w:ind w:left="324"/>
            </w:pPr>
            <w:r>
              <w:t>To ask and respond thoughtfully to questions about their own journey of life – consider how they have changed so far, how they will continue to change and the support and guidance that might be needed.</w:t>
            </w:r>
          </w:p>
        </w:tc>
        <w:tc>
          <w:tcPr>
            <w:tcW w:w="4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AD4701">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AD4701" w:rsidRDefault="00AD4701">
            <w:pPr>
              <w:tabs>
                <w:tab w:val="left" w:pos="1490"/>
              </w:tabs>
              <w:spacing w:after="0" w:line="240" w:lineRule="auto"/>
              <w:jc w:val="center"/>
            </w:pPr>
          </w:p>
        </w:tc>
      </w:tr>
      <w:tr w:rsidR="00AD4701">
        <w:tblPrEx>
          <w:tblCellMar>
            <w:top w:w="0" w:type="dxa"/>
            <w:bottom w:w="0" w:type="dxa"/>
          </w:tblCellMar>
        </w:tblPrEx>
        <w:trPr>
          <w:trHeight w:val="832"/>
        </w:trPr>
        <w:tc>
          <w:tcPr>
            <w:tcW w:w="10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701" w:rsidRDefault="00976BDF">
            <w:pPr>
              <w:spacing w:after="0" w:line="240" w:lineRule="auto"/>
            </w:pPr>
            <w:hyperlink r:id="rId8" w:history="1">
              <w:r>
                <w:rPr>
                  <w:rStyle w:val="Hyperlink"/>
                  <w:sz w:val="20"/>
                  <w:szCs w:val="20"/>
                </w:rPr>
                <w:t>https://www.bbc.com/bitesize/topics/zpdtsbk/resources/1</w:t>
              </w:r>
            </w:hyperlink>
          </w:p>
          <w:p w:rsidR="00AD4701" w:rsidRDefault="00976BDF">
            <w:pPr>
              <w:spacing w:after="0" w:line="240" w:lineRule="auto"/>
            </w:pPr>
            <w:r>
              <w:rPr>
                <w:rStyle w:val="Hyperlink"/>
                <w:color w:val="auto"/>
                <w:u w:val="none"/>
              </w:rPr>
              <w:t>W</w:t>
            </w:r>
            <w:r>
              <w:rPr>
                <w:rFonts w:cs="Arial"/>
                <w:sz w:val="20"/>
                <w:szCs w:val="20"/>
              </w:rPr>
              <w:t xml:space="preserve">atch the religions of the world religions clip- </w:t>
            </w:r>
            <w:hyperlink r:id="rId9" w:history="1">
              <w:r>
                <w:rPr>
                  <w:rStyle w:val="Hyperlink"/>
                  <w:rFonts w:cs="Arial"/>
                  <w:sz w:val="20"/>
                  <w:szCs w:val="20"/>
                </w:rPr>
                <w:t>https://www.youtube</w:t>
              </w:r>
              <w:r>
                <w:rPr>
                  <w:rStyle w:val="Hyperlink"/>
                  <w:rFonts w:cs="Arial"/>
                  <w:sz w:val="20"/>
                  <w:szCs w:val="20"/>
                </w:rPr>
                <w:t>.com/watch?v=H9U8T8x1AhQ</w:t>
              </w:r>
            </w:hyperlink>
          </w:p>
          <w:p w:rsidR="00AD4701" w:rsidRDefault="00976BDF">
            <w:pPr>
              <w:spacing w:after="0" w:line="240" w:lineRule="auto"/>
            </w:pPr>
            <w:r>
              <w:rPr>
                <w:sz w:val="20"/>
                <w:szCs w:val="20"/>
              </w:rPr>
              <w:t xml:space="preserve">Watch clip from ‘My life, my religion’ about Hajj: </w:t>
            </w:r>
            <w:hyperlink r:id="rId10" w:history="1">
              <w:r>
                <w:rPr>
                  <w:rStyle w:val="Hyperlink"/>
                  <w:sz w:val="20"/>
                  <w:szCs w:val="20"/>
                </w:rPr>
                <w:t>https://www.bbc.co.uk/programmes/p02mwk0y</w:t>
              </w:r>
            </w:hyperlink>
            <w:r>
              <w:rPr>
                <w:rStyle w:val="Hyperlink"/>
                <w:sz w:val="20"/>
                <w:szCs w:val="20"/>
              </w:rPr>
              <w:t xml:space="preserve"> </w:t>
            </w:r>
            <w:r>
              <w:rPr>
                <w:sz w:val="20"/>
                <w:szCs w:val="20"/>
              </w:rPr>
              <w:t xml:space="preserve">  or ‘A trip to Mecca’ </w:t>
            </w:r>
            <w:hyperlink r:id="rId11" w:history="1">
              <w:r>
                <w:rPr>
                  <w:rStyle w:val="Hyperlink"/>
                  <w:sz w:val="20"/>
                  <w:szCs w:val="20"/>
                </w:rPr>
                <w:t>https://www.bbc.com/bitesize/clips/z9vcd2p</w:t>
              </w:r>
            </w:hyperlink>
          </w:p>
        </w:tc>
      </w:tr>
    </w:tbl>
    <w:p w:rsidR="00AD4701" w:rsidRDefault="00AD4701"/>
    <w:sectPr w:rsidR="00AD4701">
      <w:pgSz w:w="11906" w:h="16838"/>
      <w:pgMar w:top="709"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DF" w:rsidRDefault="00976BDF">
      <w:pPr>
        <w:spacing w:after="0" w:line="240" w:lineRule="auto"/>
      </w:pPr>
      <w:r>
        <w:separator/>
      </w:r>
    </w:p>
  </w:endnote>
  <w:endnote w:type="continuationSeparator" w:id="0">
    <w:p w:rsidR="00976BDF" w:rsidRDefault="0097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DF" w:rsidRDefault="00976BDF">
      <w:pPr>
        <w:spacing w:after="0" w:line="240" w:lineRule="auto"/>
      </w:pPr>
      <w:r>
        <w:rPr>
          <w:color w:val="000000"/>
        </w:rPr>
        <w:separator/>
      </w:r>
    </w:p>
  </w:footnote>
  <w:footnote w:type="continuationSeparator" w:id="0">
    <w:p w:rsidR="00976BDF" w:rsidRDefault="00976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576"/>
    <w:multiLevelType w:val="multilevel"/>
    <w:tmpl w:val="D0FC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F1515"/>
    <w:multiLevelType w:val="multilevel"/>
    <w:tmpl w:val="0C8E1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5B4F78"/>
    <w:multiLevelType w:val="multilevel"/>
    <w:tmpl w:val="FD741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EF3CEC"/>
    <w:multiLevelType w:val="multilevel"/>
    <w:tmpl w:val="D2441A66"/>
    <w:lvl w:ilvl="0">
      <w:start w:val="1"/>
      <w:numFmt w:val="lowerLetter"/>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6E001A"/>
    <w:multiLevelType w:val="multilevel"/>
    <w:tmpl w:val="4240D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D4701"/>
    <w:rsid w:val="006F318B"/>
    <w:rsid w:val="00976BDF"/>
    <w:rsid w:val="00AD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13D36-D9F6-4E4B-A466-1E26B424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m/bitesize/topics/zpdtsbk/resourc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clips/z9vcd2p" TargetMode="External"/><Relationship Id="rId5" Type="http://schemas.openxmlformats.org/officeDocument/2006/relationships/footnotes" Target="footnotes.xml"/><Relationship Id="rId10" Type="http://schemas.openxmlformats.org/officeDocument/2006/relationships/hyperlink" Target="https://www.bbc.co.uk/programmes/p02mwk0y" TargetMode="External"/><Relationship Id="rId4" Type="http://schemas.openxmlformats.org/officeDocument/2006/relationships/webSettings" Target="webSettings.xml"/><Relationship Id="rId9" Type="http://schemas.openxmlformats.org/officeDocument/2006/relationships/hyperlink" Target="https://www.youtube.com/watch?v=H9U8T8x1Ah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Blundell</cp:lastModifiedBy>
  <cp:revision>2</cp:revision>
  <dcterms:created xsi:type="dcterms:W3CDTF">2022-01-15T17:24:00Z</dcterms:created>
  <dcterms:modified xsi:type="dcterms:W3CDTF">2022-01-15T17:24:00Z</dcterms:modified>
</cp:coreProperties>
</file>