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028" w:rsidRPr="008D66BB" w:rsidRDefault="0024019E" w:rsidP="0008289E">
      <w:pPr>
        <w:jc w:val="center"/>
        <w:rPr>
          <w:sz w:val="21"/>
          <w:szCs w:val="21"/>
          <w:u w:val="single"/>
        </w:rPr>
      </w:pPr>
      <w:r>
        <w:rPr>
          <w:u w:val="single"/>
        </w:rPr>
        <w:t xml:space="preserve">Year 3 </w:t>
      </w:r>
      <w:r w:rsidR="009B2F2E">
        <w:rPr>
          <w:u w:val="single"/>
        </w:rPr>
        <w:t>RE</w:t>
      </w:r>
      <w:r w:rsidR="009E46F4">
        <w:rPr>
          <w:u w:val="single"/>
        </w:rPr>
        <w:t xml:space="preserve"> </w:t>
      </w:r>
      <w:r w:rsidR="003B1890">
        <w:rPr>
          <w:u w:val="single"/>
        </w:rPr>
        <w:t xml:space="preserve">– </w:t>
      </w:r>
      <w:r w:rsidR="00C72E79">
        <w:rPr>
          <w:u w:val="single"/>
        </w:rPr>
        <w:t>Why are Gurus important to Sikhs?</w:t>
      </w:r>
      <w:bookmarkStart w:id="0" w:name="_GoBack"/>
      <w:bookmarkEnd w:id="0"/>
    </w:p>
    <w:tbl>
      <w:tblPr>
        <w:tblStyle w:val="TableGrid"/>
        <w:tblW w:w="10740" w:type="dxa"/>
        <w:tblLook w:val="04A0" w:firstRow="1" w:lastRow="0" w:firstColumn="1" w:lastColumn="0" w:noHBand="0" w:noVBand="1"/>
      </w:tblPr>
      <w:tblGrid>
        <w:gridCol w:w="10740"/>
      </w:tblGrid>
      <w:tr w:rsidR="009B2F2E" w:rsidRPr="008D66BB" w:rsidTr="006E1F29">
        <w:tc>
          <w:tcPr>
            <w:tcW w:w="10740" w:type="dxa"/>
          </w:tcPr>
          <w:p w:rsidR="00543E29" w:rsidRPr="00543E29" w:rsidRDefault="009B2F2E" w:rsidP="00543E29">
            <w:pPr>
              <w:rPr>
                <w:b/>
              </w:rPr>
            </w:pPr>
            <w:r>
              <w:rPr>
                <w:sz w:val="21"/>
                <w:szCs w:val="21"/>
                <w:u w:val="single"/>
              </w:rPr>
              <w:t>Curriculum Aims:</w:t>
            </w:r>
            <w:r>
              <w:t xml:space="preserve"> </w:t>
            </w:r>
            <w:r w:rsidR="00543E29" w:rsidRPr="00543E29">
              <w:rPr>
                <w:b/>
              </w:rPr>
              <w:t>Why are the Gurus important to Sikhs?</w:t>
            </w:r>
          </w:p>
          <w:p w:rsidR="00543E29" w:rsidRPr="00543E29" w:rsidRDefault="00543E29" w:rsidP="00543E29">
            <w:r w:rsidRPr="00543E29">
              <w:t>This unit gives pupils the opportunity to explore the Sikh tradition and its origins with the teachings and example of Guru Nanak and Guru Gobind Singh. Pupils should consider the importance of commitment within Sikhism and how this might be expressed (they will explore these expressions in greater depth in Year 4).</w:t>
            </w:r>
          </w:p>
          <w:p w:rsidR="00543E29" w:rsidRPr="00543E29" w:rsidRDefault="00543E29" w:rsidP="00543E29">
            <w:r w:rsidRPr="00543E29">
              <w:t>Pupils should understand what is meant by the term ‘guru’ and why the gurus are important role models for Sikhs. They should learn about the Guru Granth Sahib and how/why it is treated with great respect by Sikhs and within the Gurdwara.</w:t>
            </w:r>
          </w:p>
          <w:p w:rsidR="005236E6" w:rsidRPr="008D66BB" w:rsidRDefault="00543E29" w:rsidP="00543E29">
            <w:pPr>
              <w:rPr>
                <w:sz w:val="21"/>
                <w:szCs w:val="21"/>
                <w:u w:val="single"/>
              </w:rPr>
            </w:pPr>
            <w:r w:rsidRPr="00543E29">
              <w:t>There should be a range of opportunities for pupils to reflect on and develop their own understanding of the value of commitment. They should consider how being committed can be both a challenge and a source of meaning and purpose.</w:t>
            </w:r>
          </w:p>
        </w:tc>
      </w:tr>
      <w:tr w:rsidR="00422028" w:rsidRPr="008D66BB" w:rsidTr="006E1F29">
        <w:tc>
          <w:tcPr>
            <w:tcW w:w="10740" w:type="dxa"/>
          </w:tcPr>
          <w:p w:rsidR="000E7248" w:rsidRPr="008D66BB" w:rsidRDefault="00CF57DB" w:rsidP="000E7248">
            <w:pPr>
              <w:rPr>
                <w:sz w:val="21"/>
                <w:szCs w:val="21"/>
                <w:u w:val="single"/>
              </w:rPr>
            </w:pPr>
            <w:r w:rsidRPr="008D66BB">
              <w:rPr>
                <w:sz w:val="21"/>
                <w:szCs w:val="21"/>
                <w:u w:val="single"/>
              </w:rPr>
              <w:t>Prior Learning:</w:t>
            </w:r>
            <w:r w:rsidR="001203B6" w:rsidRPr="00D174ED">
              <w:rPr>
                <w:sz w:val="21"/>
                <w:szCs w:val="21"/>
              </w:rPr>
              <w:t xml:space="preserve"> </w:t>
            </w:r>
          </w:p>
          <w:p w:rsidR="00422028" w:rsidRPr="008D66BB" w:rsidRDefault="00543E29" w:rsidP="000E7248">
            <w:pPr>
              <w:rPr>
                <w:sz w:val="21"/>
                <w:szCs w:val="21"/>
                <w:u w:val="single"/>
              </w:rPr>
            </w:pPr>
            <w:r>
              <w:t>An understanding of different religions and their traditions.</w:t>
            </w:r>
          </w:p>
        </w:tc>
      </w:tr>
    </w:tbl>
    <w:tbl>
      <w:tblPr>
        <w:tblStyle w:val="TableGrid"/>
        <w:tblpPr w:leftFromText="180" w:rightFromText="180" w:vertAnchor="text" w:horzAnchor="margin" w:tblpY="254"/>
        <w:tblW w:w="10740" w:type="dxa"/>
        <w:tblLayout w:type="fixed"/>
        <w:tblLook w:val="04A0" w:firstRow="1" w:lastRow="0" w:firstColumn="1" w:lastColumn="0" w:noHBand="0" w:noVBand="1"/>
      </w:tblPr>
      <w:tblGrid>
        <w:gridCol w:w="6062"/>
        <w:gridCol w:w="4678"/>
      </w:tblGrid>
      <w:tr w:rsidR="00B07BE3" w:rsidRPr="008D66BB" w:rsidTr="00B07BE3">
        <w:tc>
          <w:tcPr>
            <w:tcW w:w="6062" w:type="dxa"/>
          </w:tcPr>
          <w:p w:rsidR="00B07BE3" w:rsidRPr="00AC5B82" w:rsidRDefault="00B07BE3" w:rsidP="00B07BE3">
            <w:pPr>
              <w:rPr>
                <w:b/>
                <w:sz w:val="21"/>
                <w:szCs w:val="21"/>
              </w:rPr>
            </w:pPr>
            <w:r w:rsidRPr="00AC5B82">
              <w:rPr>
                <w:b/>
                <w:sz w:val="21"/>
                <w:szCs w:val="21"/>
              </w:rPr>
              <w:t>Facts</w:t>
            </w:r>
          </w:p>
        </w:tc>
        <w:tc>
          <w:tcPr>
            <w:tcW w:w="4678" w:type="dxa"/>
          </w:tcPr>
          <w:p w:rsidR="00B07BE3" w:rsidRPr="008D66BB" w:rsidRDefault="00B07BE3" w:rsidP="00B07BE3">
            <w:pPr>
              <w:rPr>
                <w:sz w:val="21"/>
                <w:szCs w:val="21"/>
              </w:rPr>
            </w:pPr>
            <w:r w:rsidRPr="008D66BB">
              <w:rPr>
                <w:sz w:val="21"/>
                <w:szCs w:val="21"/>
              </w:rPr>
              <w:t>Vocabulary</w:t>
            </w:r>
          </w:p>
        </w:tc>
      </w:tr>
      <w:tr w:rsidR="009B2F2E" w:rsidRPr="008D66BB" w:rsidTr="00543E29">
        <w:trPr>
          <w:trHeight w:val="1284"/>
        </w:trPr>
        <w:tc>
          <w:tcPr>
            <w:tcW w:w="6062" w:type="dxa"/>
          </w:tcPr>
          <w:p w:rsidR="00DE516D" w:rsidRPr="00DE516D" w:rsidRDefault="009670D4" w:rsidP="00E25C30">
            <w:pPr>
              <w:pStyle w:val="ListParagraph"/>
              <w:numPr>
                <w:ilvl w:val="0"/>
                <w:numId w:val="2"/>
              </w:numPr>
              <w:rPr>
                <w:b/>
                <w:sz w:val="21"/>
                <w:szCs w:val="21"/>
              </w:rPr>
            </w:pPr>
            <w:r w:rsidRPr="00DE516D">
              <w:rPr>
                <w:b/>
                <w:sz w:val="21"/>
                <w:szCs w:val="21"/>
              </w:rPr>
              <w:t>Beliefs &amp; Values</w:t>
            </w:r>
          </w:p>
          <w:p w:rsidR="00543E29" w:rsidRPr="00543E29" w:rsidRDefault="00543E29" w:rsidP="00E25C30">
            <w:pPr>
              <w:pStyle w:val="ListParagraph"/>
              <w:numPr>
                <w:ilvl w:val="0"/>
                <w:numId w:val="3"/>
              </w:numPr>
              <w:rPr>
                <w:sz w:val="20"/>
                <w:szCs w:val="20"/>
              </w:rPr>
            </w:pPr>
            <w:r w:rsidRPr="00543E29">
              <w:rPr>
                <w:sz w:val="20"/>
                <w:szCs w:val="20"/>
              </w:rPr>
              <w:t>Develop an understanding of the importance of founders and leaders for religious communities</w:t>
            </w:r>
          </w:p>
          <w:p w:rsidR="009B2F2E" w:rsidRPr="00DE516D" w:rsidRDefault="00543E29" w:rsidP="00E25C30">
            <w:pPr>
              <w:pStyle w:val="ListParagraph"/>
              <w:numPr>
                <w:ilvl w:val="0"/>
                <w:numId w:val="3"/>
              </w:numPr>
              <w:rPr>
                <w:sz w:val="20"/>
                <w:szCs w:val="20"/>
              </w:rPr>
            </w:pPr>
            <w:r>
              <w:rPr>
                <w:sz w:val="20"/>
                <w:szCs w:val="20"/>
              </w:rPr>
              <w:t xml:space="preserve"> </w:t>
            </w:r>
            <w:r w:rsidRPr="00183164">
              <w:rPr>
                <w:sz w:val="20"/>
                <w:szCs w:val="20"/>
              </w:rPr>
              <w:t xml:space="preserve">Identify </w:t>
            </w:r>
            <w:r>
              <w:rPr>
                <w:sz w:val="20"/>
                <w:szCs w:val="20"/>
              </w:rPr>
              <w:t>Sikh</w:t>
            </w:r>
            <w:r w:rsidRPr="00183164">
              <w:rPr>
                <w:sz w:val="20"/>
                <w:szCs w:val="20"/>
              </w:rPr>
              <w:t xml:space="preserve"> beliefs and values contained within the stor</w:t>
            </w:r>
            <w:r>
              <w:rPr>
                <w:sz w:val="20"/>
                <w:szCs w:val="20"/>
              </w:rPr>
              <w:t>ies of the lives of the Gurus</w:t>
            </w:r>
          </w:p>
        </w:tc>
        <w:tc>
          <w:tcPr>
            <w:tcW w:w="4678" w:type="dxa"/>
            <w:vMerge w:val="restart"/>
          </w:tcPr>
          <w:p w:rsidR="00543E29" w:rsidRPr="00543E29" w:rsidRDefault="00543E29" w:rsidP="00543E29">
            <w:pPr>
              <w:rPr>
                <w:rFonts w:cstheme="minorHAnsi"/>
              </w:rPr>
            </w:pPr>
            <w:r w:rsidRPr="00543E29">
              <w:rPr>
                <w:rFonts w:cstheme="minorHAnsi"/>
              </w:rPr>
              <w:t>Sikhism, Guru, God, Guru Nanak, Guru Gobind Singh, Guru Granth Sahib, sacred, scriptures, Gurdwarda, founder, commitments,</w:t>
            </w:r>
          </w:p>
          <w:p w:rsidR="0024019E" w:rsidRPr="009B2F2E" w:rsidRDefault="0024019E" w:rsidP="00543E29">
            <w:pPr>
              <w:rPr>
                <w:sz w:val="21"/>
                <w:szCs w:val="21"/>
              </w:rPr>
            </w:pPr>
          </w:p>
        </w:tc>
      </w:tr>
      <w:tr w:rsidR="00A51FFD" w:rsidRPr="008D66BB" w:rsidTr="009B2F2E">
        <w:trPr>
          <w:trHeight w:val="58"/>
        </w:trPr>
        <w:tc>
          <w:tcPr>
            <w:tcW w:w="6062" w:type="dxa"/>
          </w:tcPr>
          <w:p w:rsidR="00DE516D" w:rsidRPr="00543E29" w:rsidRDefault="009670D4" w:rsidP="00E25C30">
            <w:pPr>
              <w:pStyle w:val="ListParagraph"/>
              <w:numPr>
                <w:ilvl w:val="0"/>
                <w:numId w:val="1"/>
              </w:numPr>
              <w:rPr>
                <w:sz w:val="21"/>
                <w:szCs w:val="21"/>
              </w:rPr>
            </w:pPr>
            <w:r w:rsidRPr="00DE516D">
              <w:rPr>
                <w:b/>
                <w:sz w:val="21"/>
                <w:szCs w:val="21"/>
              </w:rPr>
              <w:t>Living religious traditions</w:t>
            </w:r>
          </w:p>
          <w:p w:rsidR="00543E29" w:rsidRPr="00183164" w:rsidRDefault="00543E29" w:rsidP="00543E29">
            <w:pPr>
              <w:rPr>
                <w:sz w:val="20"/>
                <w:szCs w:val="20"/>
              </w:rPr>
            </w:pPr>
            <w:r>
              <w:rPr>
                <w:sz w:val="20"/>
                <w:szCs w:val="20"/>
              </w:rPr>
              <w:t xml:space="preserve">a.  </w:t>
            </w:r>
            <w:r w:rsidRPr="00183164">
              <w:rPr>
                <w:sz w:val="20"/>
                <w:szCs w:val="20"/>
              </w:rPr>
              <w:t xml:space="preserve">Describe </w:t>
            </w:r>
            <w:r>
              <w:rPr>
                <w:sz w:val="20"/>
                <w:szCs w:val="20"/>
              </w:rPr>
              <w:t xml:space="preserve">how and why the Guru Granth Sahib is treated with great respect </w:t>
            </w:r>
          </w:p>
          <w:p w:rsidR="003B1890" w:rsidRPr="00543E29" w:rsidRDefault="00543E29" w:rsidP="00543E29">
            <w:pPr>
              <w:rPr>
                <w:rFonts w:cs="Arial"/>
                <w:sz w:val="20"/>
                <w:szCs w:val="20"/>
              </w:rPr>
            </w:pPr>
            <w:r>
              <w:rPr>
                <w:sz w:val="20"/>
                <w:szCs w:val="20"/>
              </w:rPr>
              <w:t xml:space="preserve">b. </w:t>
            </w:r>
            <w:r w:rsidRPr="00183164">
              <w:rPr>
                <w:sz w:val="20"/>
                <w:szCs w:val="20"/>
              </w:rPr>
              <w:t xml:space="preserve"> Suggest </w:t>
            </w:r>
            <w:r>
              <w:rPr>
                <w:sz w:val="20"/>
                <w:szCs w:val="20"/>
              </w:rPr>
              <w:t>how and why Sikhs might show commitment to their faith</w:t>
            </w:r>
          </w:p>
        </w:tc>
        <w:tc>
          <w:tcPr>
            <w:tcW w:w="4678" w:type="dxa"/>
            <w:vMerge/>
          </w:tcPr>
          <w:p w:rsidR="00A51FFD" w:rsidRPr="008D66BB" w:rsidRDefault="00A51FFD" w:rsidP="00B07BE3">
            <w:pPr>
              <w:rPr>
                <w:sz w:val="21"/>
                <w:szCs w:val="21"/>
              </w:rPr>
            </w:pPr>
          </w:p>
        </w:tc>
      </w:tr>
      <w:tr w:rsidR="00A51FFD" w:rsidRPr="008D66BB" w:rsidTr="00543E29">
        <w:trPr>
          <w:trHeight w:val="976"/>
        </w:trPr>
        <w:tc>
          <w:tcPr>
            <w:tcW w:w="6062" w:type="dxa"/>
          </w:tcPr>
          <w:p w:rsidR="00A51FFD" w:rsidRPr="00543E29" w:rsidRDefault="009670D4" w:rsidP="00E25C30">
            <w:pPr>
              <w:pStyle w:val="ListParagraph"/>
              <w:numPr>
                <w:ilvl w:val="0"/>
                <w:numId w:val="1"/>
              </w:numPr>
              <w:rPr>
                <w:b/>
                <w:sz w:val="21"/>
                <w:szCs w:val="21"/>
              </w:rPr>
            </w:pPr>
            <w:r w:rsidRPr="00543E29">
              <w:rPr>
                <w:b/>
                <w:sz w:val="21"/>
                <w:szCs w:val="21"/>
              </w:rPr>
              <w:t>Shared human experiences</w:t>
            </w:r>
          </w:p>
          <w:p w:rsidR="00543E29" w:rsidRPr="00183164" w:rsidRDefault="00543E29" w:rsidP="00543E29">
            <w:pPr>
              <w:rPr>
                <w:sz w:val="20"/>
                <w:szCs w:val="20"/>
              </w:rPr>
            </w:pPr>
            <w:r>
              <w:rPr>
                <w:sz w:val="20"/>
                <w:szCs w:val="20"/>
              </w:rPr>
              <w:t xml:space="preserve">a. </w:t>
            </w:r>
            <w:r w:rsidRPr="00183164">
              <w:rPr>
                <w:sz w:val="20"/>
                <w:szCs w:val="20"/>
              </w:rPr>
              <w:t xml:space="preserve">Identify </w:t>
            </w:r>
            <w:r>
              <w:rPr>
                <w:sz w:val="20"/>
                <w:szCs w:val="20"/>
              </w:rPr>
              <w:t>people and ideas that inspire commitment</w:t>
            </w:r>
          </w:p>
          <w:p w:rsidR="005236E6" w:rsidRPr="00543E29" w:rsidRDefault="00543E29" w:rsidP="00543E29">
            <w:pPr>
              <w:rPr>
                <w:sz w:val="20"/>
                <w:szCs w:val="20"/>
              </w:rPr>
            </w:pPr>
            <w:r>
              <w:rPr>
                <w:sz w:val="20"/>
                <w:szCs w:val="20"/>
              </w:rPr>
              <w:t xml:space="preserve">b. </w:t>
            </w:r>
            <w:r w:rsidRPr="00183164">
              <w:rPr>
                <w:sz w:val="20"/>
                <w:szCs w:val="20"/>
              </w:rPr>
              <w:t>Discuss</w:t>
            </w:r>
            <w:r>
              <w:rPr>
                <w:sz w:val="20"/>
                <w:szCs w:val="20"/>
              </w:rPr>
              <w:t xml:space="preserve"> the different ways that people might show that they are committed</w:t>
            </w:r>
          </w:p>
        </w:tc>
        <w:tc>
          <w:tcPr>
            <w:tcW w:w="4678" w:type="dxa"/>
            <w:vMerge w:val="restar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6"/>
              <w:gridCol w:w="2226"/>
            </w:tblGrid>
            <w:tr w:rsidR="0024019E" w:rsidTr="0024019E">
              <w:tc>
                <w:tcPr>
                  <w:tcW w:w="2226" w:type="dxa"/>
                </w:tcPr>
                <w:p w:rsidR="0024019E" w:rsidRDefault="0024019E" w:rsidP="00C72E79">
                  <w:pPr>
                    <w:framePr w:hSpace="180" w:wrap="around" w:vAnchor="text" w:hAnchor="margin" w:y="254"/>
                    <w:rPr>
                      <w:noProof/>
                      <w:lang w:eastAsia="en-GB"/>
                    </w:rPr>
                  </w:pPr>
                </w:p>
                <w:p w:rsidR="003B1890" w:rsidRDefault="00543E29" w:rsidP="00C72E79">
                  <w:pPr>
                    <w:framePr w:hSpace="180" w:wrap="around" w:vAnchor="text" w:hAnchor="margin" w:y="254"/>
                    <w:rPr>
                      <w:noProof/>
                      <w:lang w:eastAsia="en-GB"/>
                    </w:rPr>
                  </w:pPr>
                  <w:r>
                    <w:rPr>
                      <w:noProof/>
                      <w:lang w:eastAsia="en-GB"/>
                    </w:rPr>
                    <w:drawing>
                      <wp:anchor distT="0" distB="0" distL="114300" distR="114300" simplePos="0" relativeHeight="251659264" behindDoc="0" locked="0" layoutInCell="1" allowOverlap="1" wp14:anchorId="6A6FB050" wp14:editId="59CBD79C">
                        <wp:simplePos x="0" y="0"/>
                        <wp:positionH relativeFrom="column">
                          <wp:posOffset>-7620</wp:posOffset>
                        </wp:positionH>
                        <wp:positionV relativeFrom="paragraph">
                          <wp:posOffset>12065</wp:posOffset>
                        </wp:positionV>
                        <wp:extent cx="2254105" cy="1496324"/>
                        <wp:effectExtent l="0" t="0" r="0" b="8626"/>
                        <wp:wrapNone/>
                        <wp:docPr id="1" name="Picture 2" descr="Shri Guru Granth Sahib Ji - Holy Book of Sikhism | Guru Gran… | Flick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254105" cy="1496324"/>
                                </a:xfrm>
                                <a:prstGeom prst="rect">
                                  <a:avLst/>
                                </a:prstGeom>
                                <a:noFill/>
                                <a:ln>
                                  <a:noFill/>
                                  <a:prstDash/>
                                </a:ln>
                              </pic:spPr>
                            </pic:pic>
                          </a:graphicData>
                        </a:graphic>
                      </wp:anchor>
                    </w:drawing>
                  </w:r>
                </w:p>
              </w:tc>
              <w:tc>
                <w:tcPr>
                  <w:tcW w:w="2226" w:type="dxa"/>
                </w:tcPr>
                <w:p w:rsidR="002E125F" w:rsidRDefault="002E125F" w:rsidP="00C72E79">
                  <w:pPr>
                    <w:framePr w:hSpace="180" w:wrap="around" w:vAnchor="text" w:hAnchor="margin" w:y="254"/>
                    <w:rPr>
                      <w:noProof/>
                      <w:lang w:eastAsia="en-GB"/>
                    </w:rPr>
                  </w:pPr>
                </w:p>
              </w:tc>
            </w:tr>
            <w:tr w:rsidR="0024019E" w:rsidTr="0024019E">
              <w:tc>
                <w:tcPr>
                  <w:tcW w:w="2226" w:type="dxa"/>
                </w:tcPr>
                <w:p w:rsidR="0024019E" w:rsidRDefault="0024019E" w:rsidP="00C72E79">
                  <w:pPr>
                    <w:framePr w:hSpace="180" w:wrap="around" w:vAnchor="text" w:hAnchor="margin" w:y="254"/>
                    <w:rPr>
                      <w:noProof/>
                      <w:lang w:eastAsia="en-GB"/>
                    </w:rPr>
                  </w:pPr>
                </w:p>
              </w:tc>
              <w:tc>
                <w:tcPr>
                  <w:tcW w:w="2226" w:type="dxa"/>
                </w:tcPr>
                <w:p w:rsidR="0024019E" w:rsidRDefault="0024019E" w:rsidP="00C72E79">
                  <w:pPr>
                    <w:framePr w:hSpace="180" w:wrap="around" w:vAnchor="text" w:hAnchor="margin" w:y="254"/>
                    <w:rPr>
                      <w:noProof/>
                      <w:lang w:eastAsia="en-GB"/>
                    </w:rPr>
                  </w:pPr>
                </w:p>
              </w:tc>
            </w:tr>
            <w:tr w:rsidR="0024019E" w:rsidTr="0024019E">
              <w:tc>
                <w:tcPr>
                  <w:tcW w:w="4452" w:type="dxa"/>
                  <w:gridSpan w:val="2"/>
                </w:tcPr>
                <w:p w:rsidR="0024019E" w:rsidRPr="0024019E" w:rsidRDefault="0024019E" w:rsidP="00C72E79">
                  <w:pPr>
                    <w:framePr w:hSpace="180" w:wrap="around" w:vAnchor="text" w:hAnchor="margin" w:y="254"/>
                    <w:rPr>
                      <w:noProof/>
                      <w:lang w:eastAsia="en-GB"/>
                    </w:rPr>
                  </w:pPr>
                </w:p>
              </w:tc>
            </w:tr>
          </w:tbl>
          <w:p w:rsidR="00A51FFD" w:rsidRDefault="00AC5B82" w:rsidP="00CF1EDF">
            <w:pPr>
              <w:rPr>
                <w:sz w:val="21"/>
                <w:szCs w:val="21"/>
              </w:rPr>
            </w:pPr>
            <w:r>
              <w:rPr>
                <w:noProof/>
                <w:lang w:eastAsia="en-GB"/>
              </w:rPr>
              <w:t xml:space="preserve">         </w:t>
            </w:r>
          </w:p>
          <w:p w:rsidR="00C6712F" w:rsidRDefault="00C6712F" w:rsidP="00AC5B82">
            <w:pPr>
              <w:rPr>
                <w:sz w:val="21"/>
                <w:szCs w:val="21"/>
              </w:rPr>
            </w:pPr>
          </w:p>
          <w:p w:rsidR="00543E29" w:rsidRDefault="00543E29" w:rsidP="00AC5B82">
            <w:pPr>
              <w:rPr>
                <w:sz w:val="21"/>
                <w:szCs w:val="21"/>
              </w:rPr>
            </w:pPr>
          </w:p>
          <w:p w:rsidR="00543E29" w:rsidRDefault="00543E29" w:rsidP="00AC5B82">
            <w:pPr>
              <w:rPr>
                <w:sz w:val="21"/>
                <w:szCs w:val="21"/>
              </w:rPr>
            </w:pPr>
          </w:p>
          <w:p w:rsidR="00543E29" w:rsidRDefault="00543E29" w:rsidP="00AC5B82">
            <w:pPr>
              <w:rPr>
                <w:sz w:val="21"/>
                <w:szCs w:val="21"/>
              </w:rPr>
            </w:pPr>
          </w:p>
          <w:p w:rsidR="00543E29" w:rsidRDefault="00543E29" w:rsidP="00AC5B82">
            <w:pPr>
              <w:rPr>
                <w:sz w:val="21"/>
                <w:szCs w:val="21"/>
              </w:rPr>
            </w:pPr>
          </w:p>
          <w:p w:rsidR="00543E29" w:rsidRDefault="00543E29" w:rsidP="00AC5B82">
            <w:pPr>
              <w:rPr>
                <w:sz w:val="21"/>
                <w:szCs w:val="21"/>
              </w:rPr>
            </w:pPr>
          </w:p>
          <w:p w:rsidR="00543E29" w:rsidRPr="008D66BB" w:rsidRDefault="00543E29" w:rsidP="00AC5B82">
            <w:pPr>
              <w:rPr>
                <w:sz w:val="21"/>
                <w:szCs w:val="21"/>
              </w:rPr>
            </w:pPr>
            <w:r>
              <w:t>Guru Granth Sahib</w:t>
            </w:r>
          </w:p>
        </w:tc>
      </w:tr>
      <w:tr w:rsidR="00A51FFD" w:rsidRPr="008D66BB" w:rsidTr="00B07BE3">
        <w:tc>
          <w:tcPr>
            <w:tcW w:w="6062" w:type="dxa"/>
          </w:tcPr>
          <w:p w:rsidR="00DE516D" w:rsidRPr="00DE516D" w:rsidRDefault="009670D4" w:rsidP="00E25C30">
            <w:pPr>
              <w:pStyle w:val="ListParagraph"/>
              <w:numPr>
                <w:ilvl w:val="0"/>
                <w:numId w:val="1"/>
              </w:numPr>
              <w:rPr>
                <w:sz w:val="18"/>
                <w:szCs w:val="18"/>
              </w:rPr>
            </w:pPr>
            <w:r w:rsidRPr="00DE516D">
              <w:rPr>
                <w:b/>
                <w:sz w:val="21"/>
                <w:szCs w:val="21"/>
              </w:rPr>
              <w:t>Search for personal meaning</w:t>
            </w:r>
          </w:p>
          <w:p w:rsidR="00543E29" w:rsidRPr="00183164" w:rsidRDefault="00543E29" w:rsidP="00543E29">
            <w:pPr>
              <w:rPr>
                <w:sz w:val="20"/>
                <w:szCs w:val="20"/>
              </w:rPr>
            </w:pPr>
            <w:r>
              <w:rPr>
                <w:sz w:val="20"/>
                <w:szCs w:val="20"/>
              </w:rPr>
              <w:t xml:space="preserve">a. </w:t>
            </w:r>
            <w:r w:rsidRPr="00183164">
              <w:rPr>
                <w:sz w:val="20"/>
                <w:szCs w:val="20"/>
              </w:rPr>
              <w:t xml:space="preserve">Reflect on their own </w:t>
            </w:r>
            <w:r>
              <w:rPr>
                <w:sz w:val="20"/>
                <w:szCs w:val="20"/>
              </w:rPr>
              <w:t>commitments and the impact that these have on their lives</w:t>
            </w:r>
          </w:p>
          <w:p w:rsidR="005236E6" w:rsidRPr="00543E29" w:rsidRDefault="00543E29" w:rsidP="00543E29">
            <w:pPr>
              <w:rPr>
                <w:sz w:val="20"/>
                <w:szCs w:val="20"/>
              </w:rPr>
            </w:pPr>
            <w:r>
              <w:rPr>
                <w:sz w:val="20"/>
                <w:szCs w:val="20"/>
              </w:rPr>
              <w:t xml:space="preserve">b. </w:t>
            </w:r>
            <w:r w:rsidRPr="00543E29">
              <w:rPr>
                <w:sz w:val="20"/>
                <w:szCs w:val="20"/>
              </w:rPr>
              <w:t>Ask questions about the value of having commitments</w:t>
            </w:r>
          </w:p>
        </w:tc>
        <w:tc>
          <w:tcPr>
            <w:tcW w:w="4678" w:type="dxa"/>
            <w:vMerge/>
          </w:tcPr>
          <w:p w:rsidR="00A51FFD" w:rsidRPr="008D66BB" w:rsidRDefault="00A51FFD" w:rsidP="00B07BE3">
            <w:pPr>
              <w:rPr>
                <w:sz w:val="21"/>
                <w:szCs w:val="21"/>
              </w:rPr>
            </w:pPr>
          </w:p>
        </w:tc>
      </w:tr>
      <w:tr w:rsidR="00B07BE3" w:rsidRPr="008D66BB" w:rsidTr="00B07BE3">
        <w:tc>
          <w:tcPr>
            <w:tcW w:w="6062" w:type="dxa"/>
          </w:tcPr>
          <w:p w:rsidR="00AC5B82" w:rsidRDefault="00AC5B82" w:rsidP="00543E29">
            <w:pPr>
              <w:rPr>
                <w:sz w:val="21"/>
                <w:szCs w:val="21"/>
              </w:rPr>
            </w:pPr>
            <w:r>
              <w:rPr>
                <w:sz w:val="21"/>
                <w:szCs w:val="21"/>
              </w:rPr>
              <w:t>Links :</w:t>
            </w:r>
          </w:p>
          <w:p w:rsidR="00543E29" w:rsidRPr="00543E29" w:rsidRDefault="00543E29" w:rsidP="00543E29">
            <w:pPr>
              <w:rPr>
                <w:rFonts w:cs="Arial"/>
                <w:sz w:val="20"/>
                <w:szCs w:val="20"/>
              </w:rPr>
            </w:pPr>
          </w:p>
          <w:p w:rsidR="00543E29" w:rsidRPr="00543E29" w:rsidRDefault="00543E29" w:rsidP="00543E29">
            <w:pPr>
              <w:rPr>
                <w:rFonts w:cs="Arial"/>
                <w:sz w:val="20"/>
                <w:szCs w:val="20"/>
              </w:rPr>
            </w:pPr>
            <w:r w:rsidRPr="00543E29">
              <w:rPr>
                <w:rFonts w:cs="Arial"/>
                <w:sz w:val="20"/>
                <w:szCs w:val="20"/>
              </w:rPr>
              <w:t xml:space="preserve">Learn about the first Baisakhi and how it is celebrated by Sikhs. Discuss what a Sikh child might learn from the celebrations about the commitments involved in the Sikh faith. </w:t>
            </w:r>
            <w:hyperlink r:id="rId9" w:history="1">
              <w:r w:rsidRPr="00543E29">
                <w:rPr>
                  <w:rStyle w:val="Hyperlink"/>
                  <w:rFonts w:cs="Arial"/>
                  <w:sz w:val="20"/>
                  <w:szCs w:val="20"/>
                </w:rPr>
                <w:t>https://www.cbc.ca/kidscbc2/the-feed/whats-the-story-vaisakhi</w:t>
              </w:r>
            </w:hyperlink>
          </w:p>
          <w:p w:rsidR="00543E29" w:rsidRPr="00543E29" w:rsidRDefault="00543E29" w:rsidP="00543E29">
            <w:pPr>
              <w:pStyle w:val="ListParagraph"/>
              <w:ind w:left="283"/>
              <w:rPr>
                <w:sz w:val="21"/>
                <w:szCs w:val="21"/>
              </w:rPr>
            </w:pPr>
          </w:p>
        </w:tc>
        <w:tc>
          <w:tcPr>
            <w:tcW w:w="4678" w:type="dxa"/>
            <w:vMerge/>
          </w:tcPr>
          <w:p w:rsidR="00B07BE3" w:rsidRPr="008D66BB" w:rsidRDefault="00B07BE3" w:rsidP="00B07BE3">
            <w:pPr>
              <w:rPr>
                <w:sz w:val="21"/>
                <w:szCs w:val="21"/>
              </w:rPr>
            </w:pPr>
          </w:p>
        </w:tc>
      </w:tr>
      <w:tr w:rsidR="00B07BE3" w:rsidRPr="008D66BB" w:rsidTr="00B07BE3">
        <w:tc>
          <w:tcPr>
            <w:tcW w:w="6062" w:type="dxa"/>
          </w:tcPr>
          <w:p w:rsidR="00DE516D" w:rsidRDefault="00C6712F" w:rsidP="003B1890">
            <w:pPr>
              <w:autoSpaceDE w:val="0"/>
              <w:autoSpaceDN w:val="0"/>
              <w:adjustRightInd w:val="0"/>
              <w:rPr>
                <w:sz w:val="20"/>
                <w:szCs w:val="20"/>
              </w:rPr>
            </w:pPr>
            <w:r w:rsidRPr="003B1890">
              <w:rPr>
                <w:sz w:val="20"/>
                <w:szCs w:val="20"/>
              </w:rPr>
              <w:t>Texts:</w:t>
            </w:r>
            <w:r w:rsidR="003B1890" w:rsidRPr="003B1890">
              <w:rPr>
                <w:sz w:val="20"/>
                <w:szCs w:val="20"/>
              </w:rPr>
              <w:t xml:space="preserve"> </w:t>
            </w:r>
          </w:p>
          <w:p w:rsidR="00543E29" w:rsidRDefault="00543E29" w:rsidP="00543E29">
            <w:pPr>
              <w:autoSpaceDE w:val="0"/>
              <w:autoSpaceDN w:val="0"/>
              <w:adjustRightInd w:val="0"/>
              <w:rPr>
                <w:rFonts w:cs="Arial"/>
                <w:sz w:val="20"/>
                <w:szCs w:val="20"/>
              </w:rPr>
            </w:pPr>
          </w:p>
          <w:p w:rsidR="00543E29" w:rsidRPr="00543E29" w:rsidRDefault="00543E29" w:rsidP="00543E29">
            <w:pPr>
              <w:autoSpaceDE w:val="0"/>
              <w:autoSpaceDN w:val="0"/>
              <w:adjustRightInd w:val="0"/>
              <w:rPr>
                <w:rFonts w:cs="Arial"/>
                <w:sz w:val="20"/>
                <w:szCs w:val="20"/>
              </w:rPr>
            </w:pPr>
            <w:r w:rsidRPr="00543E29">
              <w:rPr>
                <w:rFonts w:cs="Arial"/>
                <w:sz w:val="20"/>
                <w:szCs w:val="20"/>
              </w:rPr>
              <w:t xml:space="preserve">Learn about the story of Guru Nanak </w:t>
            </w:r>
            <w:hyperlink r:id="rId10" w:history="1">
              <w:r w:rsidRPr="00543E29">
                <w:rPr>
                  <w:rStyle w:val="Hyperlink"/>
                  <w:rFonts w:cs="Arial"/>
                  <w:sz w:val="20"/>
                  <w:szCs w:val="20"/>
                </w:rPr>
                <w:t>https://www.youtube.com/watch?v=twkJ1pc5BvU</w:t>
              </w:r>
            </w:hyperlink>
          </w:p>
          <w:p w:rsidR="003B1890" w:rsidRDefault="003B1890" w:rsidP="003B1890">
            <w:pPr>
              <w:autoSpaceDE w:val="0"/>
              <w:autoSpaceDN w:val="0"/>
              <w:adjustRightInd w:val="0"/>
              <w:rPr>
                <w:rFonts w:cs="Arial"/>
                <w:sz w:val="20"/>
                <w:szCs w:val="20"/>
              </w:rPr>
            </w:pPr>
          </w:p>
          <w:p w:rsidR="002E125F" w:rsidRPr="003B1890" w:rsidRDefault="002E125F" w:rsidP="003B1890">
            <w:pPr>
              <w:autoSpaceDE w:val="0"/>
              <w:autoSpaceDN w:val="0"/>
              <w:adjustRightInd w:val="0"/>
              <w:rPr>
                <w:rFonts w:cs="Arial"/>
                <w:color w:val="0000FF" w:themeColor="hyperlink"/>
                <w:sz w:val="16"/>
                <w:szCs w:val="16"/>
                <w:u w:val="single"/>
              </w:rPr>
            </w:pPr>
          </w:p>
        </w:tc>
        <w:tc>
          <w:tcPr>
            <w:tcW w:w="4678" w:type="dxa"/>
            <w:vMerge/>
          </w:tcPr>
          <w:p w:rsidR="00B07BE3" w:rsidRPr="008D66BB" w:rsidRDefault="00B07BE3" w:rsidP="00B07BE3">
            <w:pPr>
              <w:rPr>
                <w:sz w:val="21"/>
                <w:szCs w:val="21"/>
              </w:rPr>
            </w:pPr>
          </w:p>
        </w:tc>
      </w:tr>
      <w:tr w:rsidR="00C6712F" w:rsidRPr="008D66BB" w:rsidTr="009728B3">
        <w:trPr>
          <w:trHeight w:val="990"/>
        </w:trPr>
        <w:tc>
          <w:tcPr>
            <w:tcW w:w="6062" w:type="dxa"/>
          </w:tcPr>
          <w:p w:rsidR="000E2ACA" w:rsidRDefault="00C6712F" w:rsidP="000E2ACA">
            <w:pPr>
              <w:rPr>
                <w:sz w:val="21"/>
                <w:szCs w:val="21"/>
              </w:rPr>
            </w:pPr>
            <w:r>
              <w:rPr>
                <w:sz w:val="21"/>
                <w:szCs w:val="21"/>
              </w:rPr>
              <w:t>Enrichment:</w:t>
            </w:r>
          </w:p>
          <w:p w:rsidR="000E2ACA" w:rsidRDefault="000E2ACA" w:rsidP="000E2ACA">
            <w:pPr>
              <w:rPr>
                <w:sz w:val="21"/>
                <w:szCs w:val="21"/>
              </w:rPr>
            </w:pPr>
          </w:p>
          <w:p w:rsidR="00543E29" w:rsidRDefault="00543E29" w:rsidP="000E2ACA">
            <w:pPr>
              <w:rPr>
                <w:sz w:val="21"/>
                <w:szCs w:val="21"/>
              </w:rPr>
            </w:pPr>
            <w:r>
              <w:rPr>
                <w:sz w:val="21"/>
                <w:szCs w:val="21"/>
              </w:rPr>
              <w:t>Visit Guru Nanak Gurdwara Temple in Warrington</w:t>
            </w:r>
          </w:p>
          <w:p w:rsidR="00543E29" w:rsidRDefault="00543E29" w:rsidP="000E2ACA">
            <w:pPr>
              <w:rPr>
                <w:sz w:val="21"/>
                <w:szCs w:val="21"/>
              </w:rPr>
            </w:pPr>
          </w:p>
          <w:p w:rsidR="00543E29" w:rsidRPr="000E2ACA" w:rsidRDefault="00543E29" w:rsidP="000E2ACA">
            <w:pPr>
              <w:rPr>
                <w:sz w:val="21"/>
                <w:szCs w:val="21"/>
              </w:rPr>
            </w:pPr>
            <w:r>
              <w:rPr>
                <w:sz w:val="21"/>
                <w:szCs w:val="21"/>
              </w:rPr>
              <w:t>Visit Sri Guru Gobind Singh Gurdwara Educational and Cultural Centre in Manchester</w:t>
            </w:r>
          </w:p>
        </w:tc>
        <w:tc>
          <w:tcPr>
            <w:tcW w:w="4678" w:type="dxa"/>
            <w:vMerge/>
          </w:tcPr>
          <w:p w:rsidR="00C6712F" w:rsidRPr="008D66BB" w:rsidRDefault="00C6712F" w:rsidP="00B07BE3">
            <w:pPr>
              <w:rPr>
                <w:sz w:val="21"/>
                <w:szCs w:val="21"/>
              </w:rPr>
            </w:pPr>
          </w:p>
        </w:tc>
      </w:tr>
    </w:tbl>
    <w:p w:rsidR="00422028" w:rsidRPr="008D66BB" w:rsidRDefault="00422028" w:rsidP="000720EE">
      <w:pPr>
        <w:rPr>
          <w:sz w:val="21"/>
          <w:szCs w:val="21"/>
        </w:rPr>
      </w:pPr>
    </w:p>
    <w:sectPr w:rsidR="00422028" w:rsidRPr="008D66BB" w:rsidSect="000828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38E" w:rsidRDefault="00BA738E" w:rsidP="000720EE">
      <w:pPr>
        <w:spacing w:after="0" w:line="240" w:lineRule="auto"/>
      </w:pPr>
      <w:r>
        <w:separator/>
      </w:r>
    </w:p>
  </w:endnote>
  <w:endnote w:type="continuationSeparator" w:id="0">
    <w:p w:rsidR="00BA738E" w:rsidRDefault="00BA738E" w:rsidP="0007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38E" w:rsidRDefault="00BA738E" w:rsidP="000720EE">
      <w:pPr>
        <w:spacing w:after="0" w:line="240" w:lineRule="auto"/>
      </w:pPr>
      <w:r>
        <w:separator/>
      </w:r>
    </w:p>
  </w:footnote>
  <w:footnote w:type="continuationSeparator" w:id="0">
    <w:p w:rsidR="00BA738E" w:rsidRDefault="00BA738E" w:rsidP="00072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F42A6"/>
    <w:multiLevelType w:val="hybridMultilevel"/>
    <w:tmpl w:val="0696FFE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CE41A00"/>
    <w:multiLevelType w:val="hybridMultilevel"/>
    <w:tmpl w:val="66F8AA7A"/>
    <w:lvl w:ilvl="0" w:tplc="A0648610">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2192FD0"/>
    <w:multiLevelType w:val="hybridMultilevel"/>
    <w:tmpl w:val="D520DD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28"/>
    <w:rsid w:val="0001580A"/>
    <w:rsid w:val="00016E91"/>
    <w:rsid w:val="00022CA0"/>
    <w:rsid w:val="000720EE"/>
    <w:rsid w:val="0008289E"/>
    <w:rsid w:val="000E2ACA"/>
    <w:rsid w:val="000E7248"/>
    <w:rsid w:val="00102DD8"/>
    <w:rsid w:val="00110F2C"/>
    <w:rsid w:val="001203B6"/>
    <w:rsid w:val="001455D4"/>
    <w:rsid w:val="001C4669"/>
    <w:rsid w:val="0024019E"/>
    <w:rsid w:val="00262ADE"/>
    <w:rsid w:val="002E125F"/>
    <w:rsid w:val="003135A2"/>
    <w:rsid w:val="0035047C"/>
    <w:rsid w:val="003B1890"/>
    <w:rsid w:val="00422028"/>
    <w:rsid w:val="0048327B"/>
    <w:rsid w:val="00491558"/>
    <w:rsid w:val="005236E6"/>
    <w:rsid w:val="00533BEA"/>
    <w:rsid w:val="00543E29"/>
    <w:rsid w:val="006E1F29"/>
    <w:rsid w:val="007349A3"/>
    <w:rsid w:val="007717FD"/>
    <w:rsid w:val="007E7E1A"/>
    <w:rsid w:val="00811ED2"/>
    <w:rsid w:val="008464C6"/>
    <w:rsid w:val="008D66BB"/>
    <w:rsid w:val="009137C1"/>
    <w:rsid w:val="0092315A"/>
    <w:rsid w:val="009458CF"/>
    <w:rsid w:val="0096471D"/>
    <w:rsid w:val="009670D4"/>
    <w:rsid w:val="009728B3"/>
    <w:rsid w:val="009B2F2E"/>
    <w:rsid w:val="009D4D68"/>
    <w:rsid w:val="009E46F4"/>
    <w:rsid w:val="009F3919"/>
    <w:rsid w:val="00A45DF0"/>
    <w:rsid w:val="00A51FFD"/>
    <w:rsid w:val="00A9019D"/>
    <w:rsid w:val="00A92975"/>
    <w:rsid w:val="00AC46BF"/>
    <w:rsid w:val="00AC5B82"/>
    <w:rsid w:val="00B07BE3"/>
    <w:rsid w:val="00B44AFF"/>
    <w:rsid w:val="00B539E9"/>
    <w:rsid w:val="00BA738E"/>
    <w:rsid w:val="00BF426C"/>
    <w:rsid w:val="00C6712F"/>
    <w:rsid w:val="00C72E79"/>
    <w:rsid w:val="00CF1EDF"/>
    <w:rsid w:val="00CF57DB"/>
    <w:rsid w:val="00D174ED"/>
    <w:rsid w:val="00D306FC"/>
    <w:rsid w:val="00DE516D"/>
    <w:rsid w:val="00E0438B"/>
    <w:rsid w:val="00E24CFF"/>
    <w:rsid w:val="00E25C30"/>
    <w:rsid w:val="00E3290E"/>
    <w:rsid w:val="00E33707"/>
    <w:rsid w:val="00E63029"/>
    <w:rsid w:val="00E748FF"/>
    <w:rsid w:val="00EB070E"/>
    <w:rsid w:val="00EB3E1A"/>
    <w:rsid w:val="00F934E2"/>
    <w:rsid w:val="00FA6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C685"/>
  <w15:docId w15:val="{EA7B8658-2137-4952-A7E5-FA2F2034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B539E9"/>
    <w:rPr>
      <w:color w:val="0000FF" w:themeColor="hyperlink"/>
      <w:u w:val="single"/>
    </w:rPr>
  </w:style>
  <w:style w:type="paragraph" w:styleId="Header">
    <w:name w:val="header"/>
    <w:basedOn w:val="Normal"/>
    <w:link w:val="HeaderChar"/>
    <w:uiPriority w:val="99"/>
    <w:unhideWhenUsed/>
    <w:rsid w:val="0007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EE"/>
  </w:style>
  <w:style w:type="paragraph" w:styleId="Footer">
    <w:name w:val="footer"/>
    <w:basedOn w:val="Normal"/>
    <w:link w:val="FooterChar"/>
    <w:uiPriority w:val="99"/>
    <w:unhideWhenUsed/>
    <w:rsid w:val="0007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EE"/>
  </w:style>
  <w:style w:type="paragraph" w:customStyle="1" w:styleId="TableParagraph">
    <w:name w:val="Table Paragraph"/>
    <w:basedOn w:val="Normal"/>
    <w:uiPriority w:val="1"/>
    <w:qFormat/>
    <w:rsid w:val="0024019E"/>
    <w:pPr>
      <w:widowControl w:val="0"/>
      <w:autoSpaceDE w:val="0"/>
      <w:autoSpaceDN w:val="0"/>
      <w:spacing w:after="0" w:line="240" w:lineRule="auto"/>
      <w:ind w:left="96"/>
    </w:pPr>
    <w:rPr>
      <w:rFonts w:ascii="Calibri" w:eastAsia="Calibri" w:hAnsi="Calibri" w:cs="Calibri"/>
      <w:lang w:val="en-US"/>
    </w:rPr>
  </w:style>
  <w:style w:type="character" w:styleId="FollowedHyperlink">
    <w:name w:val="FollowedHyperlink"/>
    <w:basedOn w:val="DefaultParagraphFont"/>
    <w:uiPriority w:val="99"/>
    <w:semiHidden/>
    <w:unhideWhenUsed/>
    <w:rsid w:val="003B18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twkJ1pc5BvU" TargetMode="External"/><Relationship Id="rId4" Type="http://schemas.openxmlformats.org/officeDocument/2006/relationships/settings" Target="settings.xml"/><Relationship Id="rId9" Type="http://schemas.openxmlformats.org/officeDocument/2006/relationships/hyperlink" Target="https://www.cbc.ca/kidscbc2/the-feed/whats-the-story-vaisak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145D1-62F6-49E1-81AD-00746A7F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Kate Blundell</cp:lastModifiedBy>
  <cp:revision>3</cp:revision>
  <dcterms:created xsi:type="dcterms:W3CDTF">2021-09-02T13:35:00Z</dcterms:created>
  <dcterms:modified xsi:type="dcterms:W3CDTF">2021-09-03T08:55:00Z</dcterms:modified>
</cp:coreProperties>
</file>